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22)*</w:t>
      </w:r>
    </w:p>
    <w:p>
      <w:pPr>
        <w:spacing w:after="0" w:line="169"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Seymour Holtzman</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 Jewelcor Companies</w:t>
      </w:r>
    </w:p>
    <w:p>
      <w:pPr>
        <w:jc w:val="center"/>
        <w:ind w:right="1799"/>
        <w:spacing w:after="0" w:line="238" w:lineRule="auto"/>
        <w:rPr>
          <w:sz w:val="20"/>
          <w:szCs w:val="20"/>
          <w:color w:val="auto"/>
        </w:rPr>
      </w:pPr>
      <w:r>
        <w:rPr>
          <w:rFonts w:ascii="Courier New" w:cs="Courier New" w:eastAsia="Courier New" w:hAnsi="Courier New"/>
          <w:sz w:val="18"/>
          <w:szCs w:val="18"/>
          <w:color w:val="auto"/>
        </w:rPr>
        <w:t>100 N. Wilkes-Barre Blvd.</w:t>
      </w:r>
    </w:p>
    <w:p>
      <w:pPr>
        <w:jc w:val="center"/>
        <w:ind w:right="1699"/>
        <w:spacing w:after="0" w:line="238" w:lineRule="auto"/>
        <w:rPr>
          <w:sz w:val="20"/>
          <w:szCs w:val="20"/>
          <w:color w:val="auto"/>
        </w:rPr>
      </w:pPr>
      <w:r>
        <w:rPr>
          <w:rFonts w:ascii="Courier New" w:cs="Courier New" w:eastAsia="Courier New" w:hAnsi="Courier New"/>
          <w:sz w:val="18"/>
          <w:szCs w:val="18"/>
          <w:color w:val="auto"/>
        </w:rPr>
        <w:t>Wilkes-Barre, Pennsylvania 18702</w:t>
      </w:r>
    </w:p>
    <w:p>
      <w:pPr>
        <w:jc w:val="center"/>
        <w:ind w:right="1699"/>
        <w:spacing w:after="0"/>
        <w:rPr>
          <w:sz w:val="20"/>
          <w:szCs w:val="20"/>
          <w:color w:val="auto"/>
        </w:rPr>
      </w:pPr>
      <w:r>
        <w:rPr>
          <w:rFonts w:ascii="Courier New" w:cs="Courier New" w:eastAsia="Courier New" w:hAnsi="Courier New"/>
          <w:sz w:val="18"/>
          <w:szCs w:val="18"/>
          <w:color w:val="auto"/>
        </w:rPr>
        <w:t>(570) 822-6277</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699"/>
        <w:spacing w:after="0"/>
        <w:rPr>
          <w:sz w:val="20"/>
          <w:szCs w:val="20"/>
          <w:color w:val="auto"/>
        </w:rPr>
      </w:pPr>
      <w:r>
        <w:rPr>
          <w:rFonts w:ascii="Courier New" w:cs="Courier New" w:eastAsia="Courier New" w:hAnsi="Courier New"/>
          <w:sz w:val="18"/>
          <w:szCs w:val="18"/>
          <w:color w:val="auto"/>
        </w:rPr>
        <w:t>to Receive Notices and Communications)</w:t>
      </w: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January 4, 2000</w:t>
      </w:r>
    </w:p>
    <w:p>
      <w:pPr>
        <w:spacing w:after="0" w:line="3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19"/>
        <w:spacing w:after="0" w:line="292"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66" w:lineRule="exact"/>
        <w:rPr>
          <w:sz w:val="24"/>
          <w:szCs w:val="24"/>
          <w:color w:val="auto"/>
        </w:rPr>
      </w:pPr>
    </w:p>
    <w:p>
      <w:pPr>
        <w:ind w:right="1699" w:firstLine="8"/>
        <w:spacing w:after="0" w:line="274"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1" w:lineRule="exact"/>
        <w:rPr>
          <w:sz w:val="24"/>
          <w:szCs w:val="24"/>
          <w:color w:val="auto"/>
        </w:rPr>
      </w:pPr>
    </w:p>
    <w:p>
      <w:pPr>
        <w:ind w:right="1699"/>
        <w:spacing w:after="0" w:line="265"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9"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4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1" w:lineRule="exact"/>
        <w:rPr>
          <w:sz w:val="24"/>
          <w:szCs w:val="24"/>
          <w:color w:val="auto"/>
        </w:rPr>
      </w:pPr>
    </w:p>
    <w:p>
      <w:pPr>
        <w:ind w:left="860" w:right="3399" w:hanging="852"/>
        <w:spacing w:after="0" w:line="346"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 w:lineRule="exact"/>
        <w:rPr>
          <w:sz w:val="24"/>
          <w:szCs w:val="24"/>
          <w:color w:val="auto"/>
        </w:rPr>
      </w:pPr>
    </w:p>
    <w:p>
      <w:pPr>
        <w:ind w:left="860" w:right="5499" w:hanging="852"/>
        <w:spacing w:after="0" w:line="476"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2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2"/>
        </w:trPr>
        <w:tc>
          <w:tcPr>
            <w:tcW w:w="12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c>
          <w:tcPr>
            <w:tcW w:w="0" w:type="dxa"/>
            <w:vAlign w:val="bottom"/>
          </w:tcPr>
          <w:p>
            <w:pPr>
              <w:spacing w:after="0"/>
              <w:rPr>
                <w:sz w:val="1"/>
                <w:szCs w:val="1"/>
                <w:color w:val="auto"/>
              </w:rPr>
            </w:pPr>
          </w:p>
        </w:tc>
      </w:tr>
      <w:tr>
        <w:trPr>
          <w:trHeight w:val="296"/>
        </w:trPr>
        <w:tc>
          <w:tcPr>
            <w:tcW w:w="128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87" w:orient="portrait"/>
          <w:cols w:equalWidth="0" w:num="1">
            <w:col w:w="10139"/>
          </w:cols>
          <w:pgMar w:left="320" w:top="420"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2979" w:hanging="852"/>
        <w:spacing w:after="0" w:line="47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SEEITEM5</w:t>
      </w:r>
    </w:p>
    <w:p>
      <w:pPr>
        <w:spacing w:after="0" w:line="1" w:lineRule="exact"/>
        <w:rPr>
          <w:rFonts w:ascii="Courier New" w:cs="Courier New" w:eastAsia="Courier New" w:hAnsi="Courier New"/>
          <w:sz w:val="18"/>
          <w:szCs w:val="18"/>
          <w:color w:val="auto"/>
        </w:rPr>
      </w:pPr>
    </w:p>
    <w:p>
      <w:pPr>
        <w:ind w:left="860" w:right="1919" w:hanging="852"/>
        <w:spacing w:after="0" w:line="47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right="6659" w:hanging="852"/>
        <w:spacing w:after="0" w:line="47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pacing w:after="0" w:line="3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139"/>
          </w:cols>
          <w:pgMar w:left="320" w:top="108"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right="7599" w:hanging="852"/>
        <w:spacing w:after="0" w:line="536" w:lineRule="auto"/>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ind w:left="860" w:right="3399" w:hanging="852"/>
        <w:spacing w:after="0" w:line="346"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 w:lineRule="exact"/>
        <w:rPr>
          <w:sz w:val="20"/>
          <w:szCs w:val="20"/>
          <w:color w:val="auto"/>
        </w:rPr>
      </w:pPr>
    </w:p>
    <w:p>
      <w:pPr>
        <w:ind w:left="860" w:right="5499" w:hanging="852"/>
        <w:spacing w:after="0" w:line="476"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2"/>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gridSpan w:val="3"/>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SHARED</w:t>
            </w:r>
          </w:p>
        </w:tc>
        <w:tc>
          <w:tcPr>
            <w:tcW w:w="1840" w:type="dxa"/>
            <w:vAlign w:val="bottom"/>
            <w:gridSpan w:val="2"/>
            <w:vMerge w:val="restart"/>
          </w:tcPr>
          <w:p>
            <w:pPr>
              <w:ind w:left="60"/>
              <w:spacing w:after="0"/>
              <w:rPr>
                <w:sz w:val="20"/>
                <w:szCs w:val="20"/>
                <w:color w:val="auto"/>
              </w:rPr>
            </w:pPr>
            <w:r>
              <w:rPr>
                <w:rFonts w:ascii="Courier New" w:cs="Courier New" w:eastAsia="Courier New" w:hAnsi="Courier New"/>
                <w:sz w:val="18"/>
                <w:szCs w:val="18"/>
                <w:color w:val="auto"/>
                <w:w w:val="95"/>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2979" w:hanging="852"/>
        <w:spacing w:after="0" w:line="47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SEEITEM5</w:t>
      </w:r>
    </w:p>
    <w:p>
      <w:pPr>
        <w:spacing w:after="0" w:line="1" w:lineRule="exact"/>
        <w:rPr>
          <w:rFonts w:ascii="Courier New" w:cs="Courier New" w:eastAsia="Courier New" w:hAnsi="Courier New"/>
          <w:sz w:val="18"/>
          <w:szCs w:val="18"/>
          <w:color w:val="auto"/>
        </w:rPr>
      </w:pPr>
    </w:p>
    <w:p>
      <w:pPr>
        <w:ind w:left="860" w:right="1919" w:hanging="852"/>
        <w:spacing w:after="0" w:line="47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right="6659" w:hanging="852"/>
        <w:spacing w:after="0" w:line="47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pacing w:after="0" w:line="3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139"/>
          </w:cols>
          <w:pgMar w:left="320" w:top="893"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Management,</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c>
          <w:tcPr>
            <w:tcW w:w="940" w:type="dxa"/>
            <w:vAlign w:val="bottom"/>
          </w:tcPr>
          <w:p>
            <w:pPr>
              <w:spacing w:after="0"/>
              <w:rPr>
                <w:sz w:val="17"/>
                <w:szCs w:val="17"/>
                <w:color w:val="auto"/>
              </w:rPr>
            </w:pPr>
          </w:p>
        </w:tc>
      </w:tr>
      <w:tr>
        <w:trPr>
          <w:trHeight w:val="296"/>
        </w:trPr>
        <w:tc>
          <w:tcPr>
            <w:tcW w:w="480" w:type="dxa"/>
            <w:vAlign w:val="bottom"/>
          </w:tcPr>
          <w:p>
            <w:pPr>
              <w:spacing w:after="0"/>
              <w:rPr>
                <w:sz w:val="24"/>
                <w:szCs w:val="24"/>
                <w:color w:val="auto"/>
              </w:rPr>
            </w:pPr>
          </w:p>
        </w:tc>
        <w:tc>
          <w:tcPr>
            <w:tcW w:w="6060" w:type="dxa"/>
            <w:vAlign w:val="bottom"/>
            <w:gridSpan w:val="3"/>
          </w:tcPr>
          <w:p>
            <w:pPr>
              <w:ind w:left="380"/>
              <w:spacing w:after="0"/>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APPROPRIATE</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right="759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ind w:left="860" w:right="3399" w:hanging="852"/>
        <w:spacing w:after="0" w:line="346"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 w:lineRule="exact"/>
        <w:rPr>
          <w:sz w:val="20"/>
          <w:szCs w:val="20"/>
          <w:color w:val="auto"/>
        </w:rPr>
      </w:pPr>
    </w:p>
    <w:p>
      <w:pPr>
        <w:ind w:left="860" w:right="5499" w:hanging="852"/>
        <w:spacing w:after="0" w:line="476"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2,064,671</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2"/>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2,064,671</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ind w:left="680"/>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23"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12.9%</w:t>
      </w:r>
    </w:p>
    <w:p>
      <w:pPr>
        <w:spacing w:after="0" w:line="201" w:lineRule="exact"/>
        <w:rPr>
          <w:rFonts w:ascii="Courier New" w:cs="Courier New" w:eastAsia="Courier New" w:hAnsi="Courier New"/>
          <w:sz w:val="18"/>
          <w:szCs w:val="18"/>
          <w:color w:val="auto"/>
        </w:rPr>
      </w:pPr>
    </w:p>
    <w:p>
      <w:pPr>
        <w:ind w:left="860" w:right="6659" w:hanging="852"/>
        <w:spacing w:after="0" w:line="585"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8" w:lineRule="exact"/>
        <w:rPr>
          <w:sz w:val="20"/>
          <w:szCs w:val="20"/>
          <w:color w:val="auto"/>
        </w:rPr>
      </w:pPr>
    </w:p>
    <w:p>
      <w:pPr>
        <w:jc w:val="center"/>
        <w:ind w:left="54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139"/>
          </w:cols>
          <w:pgMar w:left="320" w:top="690"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right="7599" w:hanging="852"/>
        <w:spacing w:after="0" w:line="536" w:lineRule="auto"/>
        <w:tabs>
          <w:tab w:leader="none" w:pos="8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ind w:left="860" w:right="3399" w:hanging="852"/>
        <w:spacing w:after="0" w:line="346"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 w:lineRule="exact"/>
        <w:rPr>
          <w:sz w:val="20"/>
          <w:szCs w:val="20"/>
          <w:color w:val="auto"/>
        </w:rPr>
      </w:pPr>
    </w:p>
    <w:p>
      <w:pPr>
        <w:ind w:left="860" w:right="5499" w:hanging="852"/>
        <w:spacing w:after="0" w:line="476"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2"/>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2979" w:hanging="852"/>
        <w:spacing w:after="0" w:line="476"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SEEITEM5</w:t>
      </w:r>
    </w:p>
    <w:p>
      <w:pPr>
        <w:spacing w:after="0" w:line="1" w:lineRule="exact"/>
        <w:rPr>
          <w:rFonts w:ascii="Courier New" w:cs="Courier New" w:eastAsia="Courier New" w:hAnsi="Courier New"/>
          <w:sz w:val="18"/>
          <w:szCs w:val="18"/>
          <w:color w:val="auto"/>
        </w:rPr>
      </w:pPr>
    </w:p>
    <w:p>
      <w:pPr>
        <w:ind w:left="860" w:right="1919" w:hanging="852"/>
        <w:spacing w:after="0" w:line="476"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right="6659" w:hanging="852"/>
        <w:spacing w:after="0" w:line="476"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sz w:val="20"/>
          <w:szCs w:val="20"/>
          <w:color w:val="auto"/>
        </w:rPr>
      </w:pPr>
    </w:p>
    <w:p>
      <w:pPr>
        <w:jc w:val="center"/>
        <w:ind w:left="54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139"/>
          </w:cols>
          <w:pgMar w:left="320" w:top="893"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right="759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ind w:left="860" w:right="3399" w:hanging="852"/>
        <w:spacing w:after="0" w:line="346"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20" w:lineRule="exact"/>
        <w:rPr>
          <w:sz w:val="20"/>
          <w:szCs w:val="20"/>
          <w:color w:val="auto"/>
        </w:rPr>
      </w:pPr>
    </w:p>
    <w:p>
      <w:pPr>
        <w:ind w:left="860" w:right="5499" w:hanging="852"/>
        <w:spacing w:after="0" w:line="476" w:lineRule="auto"/>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Pennsylvania</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2"/>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297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SEEITEM5</w:t>
      </w:r>
    </w:p>
    <w:p>
      <w:pPr>
        <w:spacing w:after="0" w:line="1" w:lineRule="exact"/>
        <w:rPr>
          <w:rFonts w:ascii="Courier New" w:cs="Courier New" w:eastAsia="Courier New" w:hAnsi="Courier New"/>
          <w:sz w:val="18"/>
          <w:szCs w:val="18"/>
          <w:color w:val="auto"/>
        </w:rPr>
      </w:pPr>
    </w:p>
    <w:p>
      <w:pPr>
        <w:ind w:left="860" w:right="191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jc w:val="center"/>
        <w:ind w:left="54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139"/>
          </w:cols>
          <w:pgMar w:left="320" w:top="109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ind w:right="1699" w:firstLine="526"/>
        <w:spacing w:after="0" w:line="344" w:lineRule="auto"/>
        <w:rPr>
          <w:sz w:val="20"/>
          <w:szCs w:val="20"/>
          <w:color w:val="auto"/>
        </w:rPr>
      </w:pPr>
      <w:r>
        <w:rPr>
          <w:rFonts w:ascii="Courier New" w:cs="Courier New" w:eastAsia="Courier New" w:hAnsi="Courier New"/>
          <w:sz w:val="16"/>
          <w:szCs w:val="16"/>
          <w:color w:val="auto"/>
        </w:rPr>
        <w:t>This Statement on Schedule 13D ("Schedule 13D") relates to the common stock (the "Common Stock") of Designs, Inc. ("Designs"). The principal executive offices of Designs are located at 66 B Street, Needham, Massachusetts 02194.</w:t>
      </w: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3 is supplementally amended as follows:</w:t>
      </w:r>
    </w:p>
    <w:p>
      <w:pPr>
        <w:spacing w:after="0" w:line="201" w:lineRule="exact"/>
        <w:rPr>
          <w:sz w:val="20"/>
          <w:szCs w:val="20"/>
          <w:color w:val="auto"/>
        </w:rPr>
      </w:pPr>
    </w:p>
    <w:p>
      <w:pPr>
        <w:ind w:right="2019" w:firstLine="842"/>
        <w:spacing w:after="0" w:line="289" w:lineRule="auto"/>
        <w:rPr>
          <w:sz w:val="20"/>
          <w:szCs w:val="20"/>
          <w:color w:val="auto"/>
        </w:rPr>
      </w:pPr>
      <w:r>
        <w:rPr>
          <w:rFonts w:ascii="Courier New" w:cs="Courier New" w:eastAsia="Courier New" w:hAnsi="Courier New"/>
          <w:sz w:val="16"/>
          <w:szCs w:val="16"/>
          <w:color w:val="auto"/>
        </w:rPr>
        <w:t>On January 4, 2000, Jewelcor Management, Inc. ("JMI") received from the Company a stock certificate dated December 28, 1999 for 346,021 shares of unregistered Common Stock as reimbursement for JMI's expenses in connection with JMI's recent proxy solicitation. The Company's issuance to JMI of the aforesaid shares of unregistered Common Stock was done pursuant to JMI's previous agreement to accept $400,000 of expense reimbursement in the form of shares of Common Stock, valued at the closing price on October 28, 1999 and payable after the termination of the Company's Shareholders Rights Agreement.</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5 is supplementally amended as follows:</w:t>
      </w:r>
    </w:p>
    <w:p>
      <w:pPr>
        <w:spacing w:after="0" w:line="201" w:lineRule="exact"/>
        <w:rPr>
          <w:sz w:val="20"/>
          <w:szCs w:val="20"/>
          <w:color w:val="auto"/>
        </w:rPr>
      </w:pPr>
    </w:p>
    <w:p>
      <w:pPr>
        <w:ind w:right="2239" w:firstLine="842"/>
        <w:spacing w:after="0" w:line="265" w:lineRule="auto"/>
        <w:rPr>
          <w:sz w:val="20"/>
          <w:szCs w:val="20"/>
          <w:color w:val="auto"/>
        </w:rPr>
      </w:pPr>
      <w:r>
        <w:rPr>
          <w:rFonts w:ascii="Courier New" w:cs="Courier New" w:eastAsia="Courier New" w:hAnsi="Courier New"/>
          <w:sz w:val="18"/>
          <w:szCs w:val="18"/>
          <w:color w:val="auto"/>
        </w:rPr>
        <w:t>As of January 4, 2000, JMI beneficially owns an aggregate of 2,064,671 shares of Common Stock. Based upon Designs' Form 10-Q filed December 14, 1999 which reports the number of outstanding shares of the Company to be 16,013,000, JMI beneficially owns approximately 12.9% of said outstanding shares.</w:t>
      </w:r>
    </w:p>
    <w:p>
      <w:pPr>
        <w:spacing w:after="0" w:line="292" w:lineRule="exact"/>
        <w:rPr>
          <w:sz w:val="20"/>
          <w:szCs w:val="20"/>
          <w:color w:val="auto"/>
        </w:rPr>
      </w:pPr>
    </w:p>
    <w:p>
      <w:pPr>
        <w:ind w:left="860" w:right="1919" w:hanging="841"/>
        <w:spacing w:after="0" w:line="346"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ectPr>
          <w:pgSz w:w="11900" w:h="16838" w:orient="portrait"/>
          <w:cols w:equalWidth="0" w:num="1">
            <w:col w:w="10139"/>
          </w:cols>
          <w:pgMar w:left="320" w:top="690"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19" w:firstLine="526"/>
        <w:spacing w:after="0" w:line="292"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January 5, 2000</w:t>
      </w:r>
    </w:p>
    <w:p>
      <w:pPr>
        <w:spacing w:after="0" w:line="200" w:lineRule="exact"/>
        <w:rPr>
          <w:sz w:val="20"/>
          <w:szCs w:val="20"/>
          <w:color w:val="auto"/>
        </w:rPr>
      </w:pPr>
    </w:p>
    <w:p>
      <w:pPr>
        <w:spacing w:after="0" w:line="204" w:lineRule="exact"/>
        <w:rPr>
          <w:sz w:val="20"/>
          <w:szCs w:val="20"/>
          <w:color w:val="auto"/>
        </w:rPr>
      </w:pPr>
    </w:p>
    <w:p>
      <w:pPr>
        <w:jc w:val="right"/>
        <w:ind w:right="5079"/>
        <w:spacing w:after="0"/>
        <w:rPr>
          <w:sz w:val="20"/>
          <w:szCs w:val="20"/>
          <w:color w:val="auto"/>
        </w:rPr>
      </w:pPr>
      <w:r>
        <w:rPr>
          <w:rFonts w:ascii="Courier New" w:cs="Courier New" w:eastAsia="Courier New" w:hAnsi="Courier New"/>
          <w:sz w:val="18"/>
          <w:szCs w:val="18"/>
          <w:color w:val="auto"/>
        </w:rPr>
        <w:t>/s/ Seymour Holtzman</w:t>
      </w:r>
    </w:p>
    <w:p>
      <w:pPr>
        <w:spacing w:after="0" w:line="31" w:lineRule="exact"/>
        <w:rPr>
          <w:sz w:val="20"/>
          <w:szCs w:val="20"/>
          <w:color w:val="auto"/>
        </w:rPr>
      </w:pPr>
    </w:p>
    <w:p>
      <w:pPr>
        <w:jc w:val="right"/>
        <w:ind w:right="5079"/>
        <w:spacing w:after="0"/>
        <w:rPr>
          <w:sz w:val="20"/>
          <w:szCs w:val="20"/>
          <w:color w:val="auto"/>
        </w:rPr>
      </w:pPr>
      <w:r>
        <w:rPr>
          <w:rFonts w:ascii="Courier New" w:cs="Courier New" w:eastAsia="Courier New" w:hAnsi="Courier New"/>
          <w:sz w:val="18"/>
          <w:szCs w:val="18"/>
          <w:color w:val="auto"/>
        </w:rPr>
        <w:t>Seymour Holtzman</w:t>
      </w:r>
    </w:p>
    <w:p>
      <w:pPr>
        <w:spacing w:after="0" w:line="169" w:lineRule="exact"/>
        <w:rPr>
          <w:sz w:val="20"/>
          <w:szCs w:val="20"/>
          <w:color w:val="auto"/>
        </w:rPr>
      </w:pPr>
    </w:p>
    <w:p>
      <w:pPr>
        <w:jc w:val="right"/>
        <w:ind w:right="5179"/>
        <w:spacing w:after="0"/>
        <w:rPr>
          <w:sz w:val="20"/>
          <w:szCs w:val="20"/>
          <w:color w:val="auto"/>
        </w:rPr>
      </w:pPr>
      <w:r>
        <w:rPr>
          <w:rFonts w:ascii="Courier New" w:cs="Courier New" w:eastAsia="Courier New" w:hAnsi="Courier New"/>
          <w:sz w:val="18"/>
          <w:szCs w:val="18"/>
          <w:color w:val="auto"/>
        </w:rPr>
        <w:t>/s/ Evelyn Holtzman</w:t>
      </w:r>
    </w:p>
    <w:p>
      <w:pPr>
        <w:spacing w:after="0" w:line="31" w:lineRule="exact"/>
        <w:rPr>
          <w:sz w:val="20"/>
          <w:szCs w:val="20"/>
          <w:color w:val="auto"/>
        </w:rPr>
      </w:pPr>
    </w:p>
    <w:p>
      <w:pPr>
        <w:jc w:val="right"/>
        <w:ind w:right="5179"/>
        <w:spacing w:after="0"/>
        <w:rPr>
          <w:sz w:val="20"/>
          <w:szCs w:val="20"/>
          <w:color w:val="auto"/>
        </w:rPr>
      </w:pPr>
      <w:r>
        <w:rPr>
          <w:rFonts w:ascii="Courier New" w:cs="Courier New" w:eastAsia="Courier New" w:hAnsi="Courier New"/>
          <w:sz w:val="18"/>
          <w:szCs w:val="18"/>
          <w:color w:val="auto"/>
        </w:rPr>
        <w:t>Evelyn Holtzman</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3"/>
      <w:numFmt w:val="bullet"/>
      <w:start w:val="1"/>
    </w:lvl>
  </w:abstractNum>
  <w:abstractNum w:abstractNumId="3">
    <w:nsid w:val="519B500D"/>
    <w:multiLevelType w:val="hybridMultilevel"/>
    <w:lvl w:ilvl="0">
      <w:lvlJc w:val="left"/>
      <w:lvlText w:val="4"/>
      <w:numFmt w:val="bullet"/>
      <w:start w:val="1"/>
    </w:lvl>
  </w:abstractNum>
  <w:abstractNum w:abstractNumId="4">
    <w:nsid w:val="431BD7B7"/>
    <w:multiLevelType w:val="hybridMultilevel"/>
    <w:lvl w:ilvl="0">
      <w:lvlJc w:val="left"/>
      <w:lvlText w:val="5"/>
      <w:numFmt w:val="bullet"/>
      <w:start w:val="1"/>
    </w:lvl>
  </w:abstractNum>
  <w:abstractNum w:abstractNumId="5">
    <w:nsid w:val="3F2DBA31"/>
    <w:multiLevelType w:val="hybridMultilevel"/>
    <w:lvl w:ilvl="0">
      <w:lvlJc w:val="left"/>
      <w:lvlText w:val="6"/>
      <w:numFmt w:val="bullet"/>
      <w:start w:val="1"/>
    </w:lvl>
  </w:abstractNum>
  <w:abstractNum w:abstractNumId="6">
    <w:nsid w:val="7C83E458"/>
    <w:multiLevelType w:val="hybridMultilevel"/>
    <w:lvl w:ilvl="0">
      <w:lvlJc w:val="left"/>
      <w:lvlText w:val="%1"/>
      <w:numFmt w:val="decimal"/>
      <w:start w:val="1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4"/>
      <w:numFmt w:val="bullet"/>
      <w:start w:val="1"/>
    </w:lvl>
  </w:abstractNum>
  <w:abstractNum w:abstractNumId="10">
    <w:nsid w:val="628C895D"/>
    <w:multiLevelType w:val="hybridMultilevel"/>
    <w:lvl w:ilvl="0">
      <w:lvlJc w:val="left"/>
      <w:lvlText w:val="5"/>
      <w:numFmt w:val="bullet"/>
      <w:start w:val="1"/>
    </w:lvl>
  </w:abstractNum>
  <w:abstractNum w:abstractNumId="11">
    <w:nsid w:val="333AB105"/>
    <w:multiLevelType w:val="hybridMultilevel"/>
    <w:lvl w:ilvl="0">
      <w:lvlJc w:val="left"/>
      <w:lvlText w:val="6"/>
      <w:numFmt w:val="bullet"/>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3"/>
      <w:numFmt w:val="bullet"/>
      <w:start w:val="1"/>
    </w:lvl>
  </w:abstractNum>
  <w:abstractNum w:abstractNumId="15">
    <w:nsid w:val="6763845E"/>
    <w:multiLevelType w:val="hybridMultilevel"/>
    <w:lvl w:ilvl="0">
      <w:lvlJc w:val="left"/>
      <w:lvlText w:val="4"/>
      <w:numFmt w:val="bullet"/>
      <w:start w:val="1"/>
    </w:lvl>
  </w:abstractNum>
  <w:abstractNum w:abstractNumId="16">
    <w:nsid w:val="75A2A8D4"/>
    <w:multiLevelType w:val="hybridMultilevel"/>
    <w:lvl w:ilvl="0">
      <w:lvlJc w:val="left"/>
      <w:lvlText w:val="5"/>
      <w:numFmt w:val="bullet"/>
      <w:start w:val="1"/>
    </w:lvl>
  </w:abstractNum>
  <w:abstractNum w:abstractNumId="17">
    <w:nsid w:val="8EDBDAB"/>
    <w:multiLevelType w:val="hybridMultilevel"/>
    <w:lvl w:ilvl="0">
      <w:lvlJc w:val="left"/>
      <w:lvlText w:val="6"/>
      <w:numFmt w:val="bullet"/>
      <w:start w:val="1"/>
    </w:lvl>
  </w:abstractNum>
  <w:abstractNum w:abstractNumId="18">
    <w:nsid w:val="79838CB2"/>
    <w:multiLevelType w:val="hybridMultilevel"/>
    <w:lvl w:ilvl="0">
      <w:lvlJc w:val="left"/>
      <w:lvlText w:val="%1"/>
      <w:numFmt w:val="decimal"/>
      <w:start w:val="1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3"/>
      <w:numFmt w:val="bullet"/>
      <w:start w:val="1"/>
    </w:lvl>
  </w:abstractNum>
  <w:abstractNum w:abstractNumId="21">
    <w:nsid w:val="189A769B"/>
    <w:multiLevelType w:val="hybridMultilevel"/>
    <w:lvl w:ilvl="0">
      <w:lvlJc w:val="left"/>
      <w:lvlText w:val="4"/>
      <w:numFmt w:val="bullet"/>
      <w:start w:val="1"/>
    </w:lvl>
  </w:abstractNum>
  <w:abstractNum w:abstractNumId="22">
    <w:nsid w:val="54E49EB4"/>
    <w:multiLevelType w:val="hybridMultilevel"/>
    <w:lvl w:ilvl="0">
      <w:lvlJc w:val="left"/>
      <w:lvlText w:val="5"/>
      <w:numFmt w:val="bullet"/>
      <w:start w:val="1"/>
    </w:lvl>
  </w:abstractNum>
  <w:abstractNum w:abstractNumId="23">
    <w:nsid w:val="71F32454"/>
    <w:multiLevelType w:val="hybridMultilevel"/>
    <w:lvl w:ilvl="0">
      <w:lvlJc w:val="left"/>
      <w:lvlText w:val="6"/>
      <w:numFmt w:val="bullet"/>
      <w:start w:val="1"/>
    </w:lvl>
  </w:abstractNum>
  <w:abstractNum w:abstractNumId="24">
    <w:nsid w:val="2CA88611"/>
    <w:multiLevelType w:val="hybridMultilevel"/>
    <w:lvl w:ilvl="0">
      <w:lvlJc w:val="left"/>
      <w:lvlText w:val="%1"/>
      <w:numFmt w:val="decimal"/>
      <w:start w:val="11"/>
    </w:lvl>
  </w:abstractNum>
  <w:abstractNum w:abstractNumId="25">
    <w:nsid w:val="836C40E"/>
    <w:multiLevelType w:val="hybridMultilevel"/>
    <w:lvl w:ilvl="0">
      <w:lvlJc w:val="left"/>
      <w:lvlText w:val="1"/>
      <w:numFmt w:val="bullet"/>
      <w:start w:val="1"/>
    </w:lvl>
  </w:abstractNum>
  <w:abstractNum w:abstractNumId="26">
    <w:nsid w:val="2901D82"/>
    <w:multiLevelType w:val="hybridMultilevel"/>
    <w:lvl w:ilvl="0">
      <w:lvlJc w:val="left"/>
      <w:lvlText w:val="3"/>
      <w:numFmt w:val="bullet"/>
      <w:start w:val="1"/>
    </w:lvl>
  </w:abstractNum>
  <w:abstractNum w:abstractNumId="27">
    <w:nsid w:val="3A95F874"/>
    <w:multiLevelType w:val="hybridMultilevel"/>
    <w:lvl w:ilvl="0">
      <w:lvlJc w:val="left"/>
      <w:lvlText w:val="4"/>
      <w:numFmt w:val="bullet"/>
      <w:start w:val="1"/>
    </w:lvl>
  </w:abstractNum>
  <w:abstractNum w:abstractNumId="28">
    <w:nsid w:val="8138641"/>
    <w:multiLevelType w:val="hybridMultilevel"/>
    <w:lvl w:ilvl="0">
      <w:lvlJc w:val="left"/>
      <w:lvlText w:val="5"/>
      <w:numFmt w:val="bullet"/>
      <w:start w:val="1"/>
    </w:lvl>
  </w:abstractNum>
  <w:abstractNum w:abstractNumId="29">
    <w:nsid w:val="1E7FF521"/>
    <w:multiLevelType w:val="hybridMultilevel"/>
    <w:lvl w:ilvl="0">
      <w:lvlJc w:val="left"/>
      <w:lvlText w:val="6"/>
      <w:numFmt w:val="bullet"/>
      <w:start w:val="1"/>
    </w:lvl>
  </w:abstractNum>
  <w:abstractNum w:abstractNumId="30">
    <w:nsid w:val="7C3DBD3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2020-10-05T19:38:50Z</dcterms:created>
  <dcterms:modified xsi:type="dcterms:W3CDTF">2020-10-05T19:38:50Z</dcterms:modified>
</cp:coreProperties>
</file>