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Jones Stacey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3,030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111,932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9,088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for time-based compensation granted to the Reporting Person on May 1, 2023 under the 2023-2025 Long-Term Incentive Compensation Plan. The remaining RSUs vest and become exercisable on April 1, 2025, April 1, 2026 and April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RSU, as defined in the Company's 2016 Incentive Compensation Plan, represents a contingent right to receive one share of DXLG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Stacey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6467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3495</Characters>
  <CharactersWithSpaces>4066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