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01/30/2020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01/30/2020</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4,124</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64,323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01/30/2020</w:t>
            </w:r>
          </w:p>
        </w:tc>
        <w:tc>
          <w:tcPr>
            <w:tcW w:w="11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920" w:type="dxa"/>
            <w:vAlign w:val="bottom"/>
          </w:tcPr>
          <w:p>
            <w:pPr>
              <w:ind w:left="480"/>
              <w:spacing w:after="0"/>
              <w:rPr>
                <w:sz w:val="20"/>
                <w:szCs w:val="20"/>
                <w:color w:val="auto"/>
              </w:rPr>
            </w:pPr>
            <w:r>
              <w:rPr>
                <w:rFonts w:ascii="Arial" w:cs="Arial" w:eastAsia="Arial" w:hAnsi="Arial"/>
                <w:sz w:val="14"/>
                <w:szCs w:val="14"/>
                <w:color w:val="0000FF"/>
              </w:rPr>
              <w:t>4,124</w:t>
            </w:r>
          </w:p>
        </w:tc>
        <w:tc>
          <w:tcPr>
            <w:tcW w:w="800" w:type="dxa"/>
            <w:vAlign w:val="bottom"/>
            <w:gridSpan w:val="2"/>
          </w:tcPr>
          <w:p>
            <w:pPr>
              <w:ind w:left="40"/>
              <w:spacing w:after="0"/>
              <w:rPr>
                <w:sz w:val="20"/>
                <w:szCs w:val="20"/>
                <w:color w:val="auto"/>
              </w:rPr>
            </w:pPr>
            <w:r>
              <w:rPr>
                <w:rFonts w:ascii="Arial" w:cs="Arial" w:eastAsia="Arial" w:hAnsi="Arial"/>
                <w:sz w:val="14"/>
                <w:szCs w:val="14"/>
                <w:color w:val="0000FF"/>
              </w:rPr>
              <w:t>01/30/2020</w:t>
            </w: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01/30/2020</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4,124</w:t>
            </w:r>
          </w:p>
        </w:tc>
        <w:tc>
          <w:tcPr>
            <w:tcW w:w="4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January 30, 2020, when the deferred stock vested. Upon vesting, the corresponding shares of common stock were distributed under the terms of the Fourth Amended and Restated Non-Employee Director Compensation Plan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01/30/2020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2020-01-30T09:10:50Z</dcterms:created>
  <dcterms:modified xsi:type="dcterms:W3CDTF">2020-01-30T09:10:50Z</dcterms:modified>
</cp:coreProperties>
</file>