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5"/>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146050</wp:posOffset>
            </wp:positionH>
            <wp:positionV relativeFrom="page">
              <wp:posOffset>146050</wp:posOffset>
            </wp:positionV>
            <wp:extent cx="7269480"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9480" cy="27940"/>
                    </a:xfrm>
                    <a:prstGeom prst="rect">
                      <a:avLst/>
                    </a:prstGeom>
                    <a:noFill/>
                  </pic:spPr>
                </pic:pic>
              </a:graphicData>
            </a:graphic>
          </wp:anchor>
        </w:drawing>
        <w:t>UNITED STATES</w:t>
      </w:r>
    </w:p>
    <w:p>
      <w:pPr>
        <w:spacing w:after="0" w:line="29" w:lineRule="exact"/>
        <w:rPr>
          <w:sz w:val="24"/>
          <w:szCs w:val="24"/>
          <w:color w:val="auto"/>
        </w:rPr>
      </w:pPr>
    </w:p>
    <w:p>
      <w:pPr>
        <w:jc w:val="center"/>
        <w:ind w:right="-365"/>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365"/>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3008630</wp:posOffset>
            </wp:positionH>
            <wp:positionV relativeFrom="paragraph">
              <wp:posOffset>94615</wp:posOffset>
            </wp:positionV>
            <wp:extent cx="1246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57" w:lineRule="exact"/>
        <w:rPr>
          <w:sz w:val="24"/>
          <w:szCs w:val="24"/>
          <w:color w:val="auto"/>
        </w:rPr>
      </w:pPr>
    </w:p>
    <w:p>
      <w:pPr>
        <w:jc w:val="center"/>
        <w:ind w:right="-365"/>
        <w:spacing w:after="0"/>
        <w:rPr>
          <w:sz w:val="20"/>
          <w:szCs w:val="20"/>
          <w:color w:val="auto"/>
        </w:rPr>
      </w:pPr>
      <w:r>
        <w:rPr>
          <w:rFonts w:ascii="Arial" w:cs="Arial" w:eastAsia="Arial" w:hAnsi="Arial"/>
          <w:sz w:val="28"/>
          <w:szCs w:val="28"/>
          <w:b w:val="1"/>
          <w:bCs w:val="1"/>
          <w:color w:val="auto"/>
        </w:rPr>
        <w:t>FORM 8-K</w:t>
      </w:r>
    </w:p>
    <w:p>
      <w:pPr>
        <w:spacing w:after="0" w:line="136" w:lineRule="exact"/>
        <w:rPr>
          <w:sz w:val="24"/>
          <w:szCs w:val="24"/>
          <w:color w:val="auto"/>
        </w:rPr>
      </w:pPr>
    </w:p>
    <w:p>
      <w:pPr>
        <w:ind w:left="4846"/>
        <w:spacing w:after="0"/>
        <w:rPr>
          <w:sz w:val="20"/>
          <w:szCs w:val="20"/>
          <w:color w:val="auto"/>
        </w:rPr>
      </w:pPr>
      <w:r>
        <w:rPr>
          <w:rFonts w:ascii="Arial" w:cs="Arial" w:eastAsia="Arial" w:hAnsi="Arial"/>
          <w:sz w:val="19"/>
          <w:szCs w:val="19"/>
          <w:b w:val="1"/>
          <w:bCs w:val="1"/>
          <w:color w:val="auto"/>
        </w:rPr>
        <w:t>CURRENT REPORT</w:t>
      </w:r>
    </w:p>
    <w:p>
      <w:pPr>
        <w:spacing w:after="0" w:line="122" w:lineRule="exact"/>
        <w:rPr>
          <w:sz w:val="24"/>
          <w:szCs w:val="24"/>
          <w:color w:val="auto"/>
        </w:rPr>
      </w:pPr>
    </w:p>
    <w:p>
      <w:pPr>
        <w:ind w:left="3706"/>
        <w:spacing w:after="0"/>
        <w:rPr>
          <w:sz w:val="20"/>
          <w:szCs w:val="20"/>
          <w:color w:val="auto"/>
        </w:rPr>
      </w:pPr>
      <w:r>
        <w:rPr>
          <w:rFonts w:ascii="Arial" w:cs="Arial" w:eastAsia="Arial" w:hAnsi="Arial"/>
          <w:sz w:val="19"/>
          <w:szCs w:val="19"/>
          <w:b w:val="1"/>
          <w:bCs w:val="1"/>
          <w:color w:val="auto"/>
        </w:rPr>
        <w:t>PURSUANT TO SECTION 13 OR 15(d) OF THE</w:t>
      </w:r>
    </w:p>
    <w:p>
      <w:pPr>
        <w:spacing w:after="0" w:line="15" w:lineRule="exact"/>
        <w:rPr>
          <w:sz w:val="24"/>
          <w:szCs w:val="24"/>
          <w:color w:val="auto"/>
        </w:rPr>
      </w:pPr>
    </w:p>
    <w:p>
      <w:pPr>
        <w:jc w:val="center"/>
        <w:ind w:right="-365"/>
        <w:spacing w:after="0"/>
        <w:rPr>
          <w:sz w:val="20"/>
          <w:szCs w:val="20"/>
          <w:color w:val="auto"/>
        </w:rPr>
      </w:pPr>
      <w:r>
        <w:rPr>
          <w:rFonts w:ascii="Arial" w:cs="Arial" w:eastAsia="Arial" w:hAnsi="Arial"/>
          <w:sz w:val="19"/>
          <w:szCs w:val="19"/>
          <w:b w:val="1"/>
          <w:bCs w:val="1"/>
          <w:color w:val="auto"/>
        </w:rPr>
        <w:t>SECURITIES EXCHANGE ACT OF 1934</w:t>
      </w:r>
    </w:p>
    <w:p>
      <w:pPr>
        <w:spacing w:after="0" w:line="118" w:lineRule="exact"/>
        <w:rPr>
          <w:sz w:val="24"/>
          <w:szCs w:val="24"/>
          <w:color w:val="auto"/>
        </w:rPr>
      </w:pPr>
    </w:p>
    <w:p>
      <w:pPr>
        <w:jc w:val="center"/>
        <w:ind w:right="-365"/>
        <w:spacing w:after="0"/>
        <w:rPr>
          <w:sz w:val="20"/>
          <w:szCs w:val="20"/>
          <w:color w:val="auto"/>
        </w:rPr>
      </w:pPr>
      <w:r>
        <w:rPr>
          <w:rFonts w:ascii="Arial" w:cs="Arial" w:eastAsia="Arial" w:hAnsi="Arial"/>
          <w:sz w:val="15"/>
          <w:szCs w:val="15"/>
          <w:color w:val="auto"/>
        </w:rPr>
        <w:t>Date of Report (Date of earliest event reported): January 11, 2006</w:t>
      </w:r>
    </w:p>
    <w:p>
      <w:pPr>
        <w:spacing w:after="0" w:line="141" w:lineRule="exact"/>
        <w:rPr>
          <w:sz w:val="24"/>
          <w:szCs w:val="24"/>
          <w:color w:val="auto"/>
        </w:rPr>
      </w:pPr>
    </w:p>
    <w:p>
      <w:pPr>
        <w:jc w:val="center"/>
        <w:ind w:right="-365"/>
        <w:spacing w:after="0"/>
        <w:rPr>
          <w:sz w:val="20"/>
          <w:szCs w:val="20"/>
          <w:color w:val="auto"/>
        </w:rPr>
      </w:pPr>
      <w:r>
        <w:rPr>
          <w:rFonts w:ascii="Arial" w:cs="Arial" w:eastAsia="Arial" w:hAnsi="Arial"/>
          <w:sz w:val="15"/>
          <w:szCs w:val="15"/>
          <w:b w:val="1"/>
          <w:bCs w:val="1"/>
          <w:color w:val="auto"/>
        </w:rPr>
        <w:t>0-15898</w:t>
      </w:r>
    </w:p>
    <w:p>
      <w:pPr>
        <w:spacing w:after="0" w:line="26" w:lineRule="exact"/>
        <w:rPr>
          <w:sz w:val="24"/>
          <w:szCs w:val="24"/>
          <w:color w:val="auto"/>
        </w:rPr>
      </w:pPr>
    </w:p>
    <w:p>
      <w:pPr>
        <w:jc w:val="center"/>
        <w:ind w:right="-365"/>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3008630</wp:posOffset>
            </wp:positionH>
            <wp:positionV relativeFrom="paragraph">
              <wp:posOffset>92075</wp:posOffset>
            </wp:positionV>
            <wp:extent cx="1246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52" w:lineRule="exact"/>
        <w:rPr>
          <w:sz w:val="24"/>
          <w:szCs w:val="24"/>
          <w:color w:val="auto"/>
        </w:rPr>
      </w:pPr>
    </w:p>
    <w:p>
      <w:pPr>
        <w:jc w:val="center"/>
        <w:ind w:right="-365"/>
        <w:spacing w:after="0"/>
        <w:rPr>
          <w:sz w:val="20"/>
          <w:szCs w:val="20"/>
          <w:color w:val="auto"/>
        </w:rPr>
      </w:pPr>
      <w:r>
        <w:rPr>
          <w:rFonts w:ascii="Arial" w:cs="Arial" w:eastAsia="Arial" w:hAnsi="Arial"/>
          <w:sz w:val="37"/>
          <w:szCs w:val="37"/>
          <w:b w:val="1"/>
          <w:bCs w:val="1"/>
          <w:color w:val="auto"/>
        </w:rPr>
        <w:t>CASUAL MALE RETAIL GROUP, INC.</w:t>
      </w:r>
    </w:p>
    <w:p>
      <w:pPr>
        <w:spacing w:after="0" w:line="49" w:lineRule="exact"/>
        <w:rPr>
          <w:sz w:val="24"/>
          <w:szCs w:val="24"/>
          <w:color w:val="auto"/>
        </w:rPr>
      </w:pPr>
    </w:p>
    <w:p>
      <w:pPr>
        <w:jc w:val="center"/>
        <w:ind w:right="-365"/>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066"/>
          </w:cols>
          <w:pgMar w:left="234" w:top="468" w:right="599" w:bottom="1440" w:gutter="0" w:footer="0" w:header="0"/>
        </w:sectPr>
      </w:pPr>
    </w:p>
    <w:p>
      <w:pPr>
        <w:spacing w:after="0" w:line="109" w:lineRule="exact"/>
        <w:rPr>
          <w:sz w:val="24"/>
          <w:szCs w:val="24"/>
          <w:color w:val="auto"/>
        </w:rPr>
      </w:pPr>
    </w:p>
    <w:p>
      <w:pPr>
        <w:ind w:left="2546"/>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04-2623104</w:t>
      </w:r>
    </w:p>
    <w:p>
      <w:pPr>
        <w:spacing w:after="0" w:line="42" w:lineRule="exact"/>
        <w:rPr>
          <w:sz w:val="24"/>
          <w:szCs w:val="24"/>
          <w:color w:val="auto"/>
        </w:rPr>
      </w:pPr>
    </w:p>
    <w:p>
      <w:pPr>
        <w:sectPr>
          <w:pgSz w:w="11900" w:h="16838" w:orient="portrait"/>
          <w:cols w:equalWidth="0" w:num="2">
            <w:col w:w="7606" w:space="720"/>
            <w:col w:w="2740"/>
          </w:cols>
          <w:pgMar w:left="234" w:top="468" w:right="599" w:bottom="1440" w:gutter="0" w:footer="0" w:header="0"/>
          <w:type w:val="continuous"/>
        </w:sectPr>
      </w:pPr>
    </w:p>
    <w:p>
      <w:pPr>
        <w:spacing w:after="0" w:line="6" w:lineRule="exact"/>
        <w:rPr>
          <w:sz w:val="24"/>
          <w:szCs w:val="24"/>
          <w:color w:val="auto"/>
        </w:rPr>
      </w:pPr>
    </w:p>
    <w:p>
      <w:pPr>
        <w:ind w:left="2266"/>
        <w:spacing w:after="0"/>
        <w:rPr>
          <w:sz w:val="20"/>
          <w:szCs w:val="20"/>
          <w:color w:val="auto"/>
        </w:rPr>
      </w:pPr>
      <w:r>
        <w:rPr>
          <w:rFonts w:ascii="Arial" w:cs="Arial" w:eastAsia="Arial" w:hAnsi="Arial"/>
          <w:sz w:val="9"/>
          <w:szCs w:val="9"/>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780"/>
        <w:spacing w:after="0"/>
        <w:rPr>
          <w:sz w:val="20"/>
          <w:szCs w:val="20"/>
          <w:color w:val="auto"/>
        </w:rPr>
      </w:pPr>
      <w:r>
        <w:rPr>
          <w:rFonts w:ascii="Arial" w:cs="Arial" w:eastAsia="Arial" w:hAnsi="Arial"/>
          <w:sz w:val="12"/>
          <w:szCs w:val="12"/>
          <w:b w:val="1"/>
          <w:bCs w:val="1"/>
          <w:color w:val="auto"/>
        </w:rPr>
        <w:t>(IRS Employer</w:t>
      </w:r>
    </w:p>
    <w:p>
      <w:pPr>
        <w:jc w:val="center"/>
        <w:ind w:right="1780"/>
        <w:spacing w:after="0"/>
        <w:rPr>
          <w:sz w:val="20"/>
          <w:szCs w:val="20"/>
          <w:color w:val="auto"/>
        </w:rPr>
      </w:pPr>
      <w:r>
        <w:rPr>
          <w:rFonts w:ascii="Arial" w:cs="Arial" w:eastAsia="Arial" w:hAnsi="Arial"/>
          <w:sz w:val="11"/>
          <w:szCs w:val="11"/>
          <w:b w:val="1"/>
          <w:bCs w:val="1"/>
          <w:color w:val="auto"/>
        </w:rPr>
        <w:t>Identification Number)</w:t>
      </w:r>
    </w:p>
    <w:p>
      <w:pPr>
        <w:spacing w:after="0" w:line="132" w:lineRule="exact"/>
        <w:rPr>
          <w:sz w:val="24"/>
          <w:szCs w:val="24"/>
          <w:color w:val="auto"/>
        </w:rPr>
      </w:pPr>
    </w:p>
    <w:p>
      <w:pPr>
        <w:sectPr>
          <w:pgSz w:w="11900" w:h="16838" w:orient="portrait"/>
          <w:cols w:equalWidth="0" w:num="2">
            <w:col w:w="7386" w:space="720"/>
            <w:col w:w="2960"/>
          </w:cols>
          <w:pgMar w:left="234" w:top="468" w:right="599" w:bottom="1440" w:gutter="0" w:footer="0" w:header="0"/>
          <w:type w:val="continuous"/>
        </w:sectPr>
      </w:pPr>
    </w:p>
    <w:p>
      <w:pPr>
        <w:jc w:val="center"/>
        <w:ind w:right="-365"/>
        <w:spacing w:after="0"/>
        <w:rPr>
          <w:sz w:val="20"/>
          <w:szCs w:val="20"/>
          <w:color w:val="auto"/>
        </w:rPr>
      </w:pPr>
      <w:r>
        <w:rPr>
          <w:rFonts w:ascii="Arial" w:cs="Arial" w:eastAsia="Arial" w:hAnsi="Arial"/>
          <w:sz w:val="13"/>
          <w:szCs w:val="13"/>
          <w:b w:val="1"/>
          <w:bCs w:val="1"/>
          <w:color w:val="auto"/>
        </w:rPr>
        <w:t>555 Turnpike Street, Canton, Massachusetts 02021</w:t>
      </w:r>
    </w:p>
    <w:p>
      <w:pPr>
        <w:spacing w:after="0" w:line="49" w:lineRule="exact"/>
        <w:rPr>
          <w:sz w:val="24"/>
          <w:szCs w:val="24"/>
          <w:color w:val="auto"/>
        </w:rPr>
      </w:pPr>
    </w:p>
    <w:p>
      <w:pPr>
        <w:jc w:val="center"/>
        <w:ind w:right="-365"/>
        <w:spacing w:after="0"/>
        <w:rPr>
          <w:sz w:val="20"/>
          <w:szCs w:val="20"/>
          <w:color w:val="auto"/>
        </w:rPr>
      </w:pPr>
      <w:r>
        <w:rPr>
          <w:rFonts w:ascii="Arial" w:cs="Arial" w:eastAsia="Arial" w:hAnsi="Arial"/>
          <w:sz w:val="12"/>
          <w:szCs w:val="12"/>
          <w:b w:val="1"/>
          <w:bCs w:val="1"/>
          <w:color w:val="auto"/>
        </w:rPr>
        <w:t>(Address of registrant’s principal executive office)</w:t>
      </w:r>
    </w:p>
    <w:p>
      <w:pPr>
        <w:spacing w:after="0" w:line="111" w:lineRule="exact"/>
        <w:rPr>
          <w:sz w:val="24"/>
          <w:szCs w:val="24"/>
          <w:color w:val="auto"/>
        </w:rPr>
      </w:pPr>
    </w:p>
    <w:p>
      <w:pPr>
        <w:jc w:val="center"/>
        <w:ind w:right="-365"/>
        <w:spacing w:after="0"/>
        <w:rPr>
          <w:sz w:val="20"/>
          <w:szCs w:val="20"/>
          <w:color w:val="auto"/>
        </w:rPr>
      </w:pPr>
      <w:r>
        <w:rPr>
          <w:rFonts w:ascii="Arial" w:cs="Arial" w:eastAsia="Arial" w:hAnsi="Arial"/>
          <w:sz w:val="15"/>
          <w:szCs w:val="15"/>
          <w:b w:val="1"/>
          <w:bCs w:val="1"/>
          <w:color w:val="auto"/>
        </w:rPr>
        <w:t>(781) 828-9300</w:t>
      </w:r>
    </w:p>
    <w:p>
      <w:pPr>
        <w:spacing w:after="0" w:line="26" w:lineRule="exact"/>
        <w:rPr>
          <w:sz w:val="24"/>
          <w:szCs w:val="24"/>
          <w:color w:val="auto"/>
        </w:rPr>
      </w:pPr>
    </w:p>
    <w:p>
      <w:pPr>
        <w:jc w:val="center"/>
        <w:ind w:right="-365"/>
        <w:spacing w:after="0"/>
        <w:rPr>
          <w:sz w:val="20"/>
          <w:szCs w:val="20"/>
          <w:color w:val="auto"/>
        </w:rPr>
      </w:pPr>
      <w:r>
        <w:rPr>
          <w:rFonts w:ascii="Arial" w:cs="Arial" w:eastAsia="Arial" w:hAnsi="Arial"/>
          <w:sz w:val="12"/>
          <w:szCs w:val="12"/>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3008630</wp:posOffset>
            </wp:positionH>
            <wp:positionV relativeFrom="paragraph">
              <wp:posOffset>92075</wp:posOffset>
            </wp:positionV>
            <wp:extent cx="1246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ectPr>
          <w:pgSz w:w="11900" w:h="16838" w:orient="portrait"/>
          <w:cols w:equalWidth="0" w:num="1">
            <w:col w:w="11066"/>
          </w:cols>
          <w:pgMar w:left="234" w:top="468" w:right="599" w:bottom="1440" w:gutter="0" w:footer="0" w:header="0"/>
          <w:type w:val="continuous"/>
        </w:sectPr>
      </w:pPr>
    </w:p>
    <w:p>
      <w:pPr>
        <w:spacing w:after="0" w:line="303" w:lineRule="exact"/>
        <w:rPr>
          <w:sz w:val="24"/>
          <w:szCs w:val="24"/>
          <w:color w:val="auto"/>
        </w:rPr>
      </w:pPr>
    </w:p>
    <w:p>
      <w:pPr>
        <w:ind w:left="6"/>
        <w:spacing w:after="0" w:line="291"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87"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44"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44"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44"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153670</wp:posOffset>
            </wp:positionV>
            <wp:extent cx="7269480"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9480" cy="27940"/>
                    </a:xfrm>
                    <a:prstGeom prst="rect">
                      <a:avLst/>
                    </a:prstGeom>
                    <a:noFill/>
                  </pic:spPr>
                </pic:pic>
              </a:graphicData>
            </a:graphic>
          </wp:anchor>
        </w:drawing>
      </w:r>
    </w:p>
    <w:p>
      <w:pPr>
        <w:sectPr>
          <w:pgSz w:w="11900" w:h="16838" w:orient="portrait"/>
          <w:cols w:equalWidth="0" w:num="1">
            <w:col w:w="11066"/>
          </w:cols>
          <w:pgMar w:left="234" w:top="468" w:right="599" w:bottom="1440" w:gutter="0" w:footer="0" w:header="0"/>
          <w:type w:val="continuous"/>
        </w:sectPr>
      </w:pPr>
    </w:p>
    <w:bookmarkStart w:id="1" w:name="page2"/>
    <w:bookmarkEnd w:id="1"/>
    <w:p>
      <w:pPr>
        <w:ind w:left="6"/>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ITEM 7.01 - REGULATION FD DISCLOSURE</w:t>
      </w:r>
    </w:p>
    <w:p>
      <w:pPr>
        <w:spacing w:after="0" w:line="78" w:lineRule="exact"/>
        <w:rPr>
          <w:sz w:val="20"/>
          <w:szCs w:val="20"/>
          <w:color w:val="auto"/>
        </w:rPr>
      </w:pPr>
    </w:p>
    <w:p>
      <w:pPr>
        <w:ind w:left="6" w:right="380"/>
        <w:spacing w:after="0" w:line="291" w:lineRule="auto"/>
        <w:rPr>
          <w:sz w:val="20"/>
          <w:szCs w:val="20"/>
          <w:color w:val="auto"/>
        </w:rPr>
      </w:pPr>
      <w:r>
        <w:rPr>
          <w:rFonts w:ascii="Arial" w:cs="Arial" w:eastAsia="Arial" w:hAnsi="Arial"/>
          <w:sz w:val="15"/>
          <w:szCs w:val="15"/>
          <w:color w:val="auto"/>
        </w:rPr>
        <w:t>The Company is scheduled to present at the SG Cowen Fourth Annual Consumer Conference on January 11, 2006. A copy of the slides to be presented are attached to this report as Exhibit 99.1, which slide presentation is incorporated by reference herein.</w:t>
      </w:r>
    </w:p>
    <w:p>
      <w:pPr>
        <w:spacing w:after="0" w:line="87" w:lineRule="exact"/>
        <w:rPr>
          <w:sz w:val="20"/>
          <w:szCs w:val="20"/>
          <w:color w:val="auto"/>
        </w:rPr>
      </w:pPr>
    </w:p>
    <w:p>
      <w:pPr>
        <w:ind w:left="6"/>
        <w:spacing w:after="0" w:line="292" w:lineRule="auto"/>
        <w:rPr>
          <w:sz w:val="20"/>
          <w:szCs w:val="20"/>
          <w:color w:val="auto"/>
        </w:rPr>
      </w:pPr>
      <w:r>
        <w:rPr>
          <w:rFonts w:ascii="Arial" w:cs="Arial" w:eastAsia="Arial" w:hAnsi="Arial"/>
          <w:sz w:val="14"/>
          <w:szCs w:val="14"/>
          <w:color w:val="auto"/>
        </w:rPr>
        <w:t>The slide presentation contained in the exhibit includes statements intended as “forward-looking statements,” which are subject to the cautionary statement about forward-looking statements set forth in the exhibit. The slide presentation is being furnished, not filed, pursuant to Regulation FD. Accordingly, the slide presentation will not be incorporated by reference into any registration statement filed by the Company under the Securities Act of 1933, as amended, unless specifically identified therein as being incorporated therein by reference. The furnishing of the slide presentation is not intended to, and does not, constitute a determination or admission by the Company that the information in the slide presentation is material or complete, or that investors should consider this information before making an investment decision with respect to the Company.</w:t>
      </w:r>
    </w:p>
    <w:p>
      <w:pPr>
        <w:spacing w:after="0" w:line="87"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ITEM 9.01 - FINANCIAL STATEMENTS AND EXHIBITS</w:t>
      </w:r>
    </w:p>
    <w:p>
      <w:pPr>
        <w:spacing w:after="0" w:line="78" w:lineRule="exact"/>
        <w:rPr>
          <w:sz w:val="20"/>
          <w:szCs w:val="20"/>
          <w:color w:val="auto"/>
        </w:rPr>
      </w:pPr>
    </w:p>
    <w:p>
      <w:pPr>
        <w:ind w:left="446" w:hanging="446"/>
        <w:spacing w:after="0"/>
        <w:tabs>
          <w:tab w:leader="none" w:pos="446" w:val="left"/>
        </w:tabs>
        <w:numPr>
          <w:ilvl w:val="0"/>
          <w:numId w:val="2"/>
        </w:numPr>
        <w:rPr>
          <w:rFonts w:ascii="Arial" w:cs="Arial" w:eastAsia="Arial" w:hAnsi="Arial"/>
          <w:sz w:val="15"/>
          <w:szCs w:val="15"/>
          <w:color w:val="auto"/>
        </w:rPr>
      </w:pPr>
      <w:r>
        <w:rPr>
          <w:rFonts w:ascii="Arial" w:cs="Arial" w:eastAsia="Arial" w:hAnsi="Arial"/>
          <w:sz w:val="15"/>
          <w:szCs w:val="15"/>
          <w:color w:val="auto"/>
        </w:rPr>
        <w:t>Exhibits</w:t>
      </w:r>
    </w:p>
    <w:p>
      <w:pPr>
        <w:spacing w:after="0" w:line="141" w:lineRule="exact"/>
        <w:rPr>
          <w:sz w:val="20"/>
          <w:szCs w:val="20"/>
          <w:color w:val="auto"/>
        </w:rPr>
      </w:pPr>
    </w:p>
    <w:tbl>
      <w:tblPr>
        <w:tblLayout w:type="fixed"/>
        <w:tblInd w:w="466" w:type="dxa"/>
        <w:tblCellMar>
          <w:top w:w="0" w:type="dxa"/>
          <w:left w:w="0" w:type="dxa"/>
          <w:bottom w:w="0" w:type="dxa"/>
          <w:right w:w="0" w:type="dxa"/>
        </w:tblCellMar>
      </w:tblPr>
      <w:tr>
        <w:trPr>
          <w:trHeight w:val="151"/>
        </w:trPr>
        <w:tc>
          <w:tcPr>
            <w:tcW w:w="660" w:type="dxa"/>
            <w:vAlign w:val="bottom"/>
          </w:tcPr>
          <w:p>
            <w:pPr>
              <w:spacing w:after="0"/>
              <w:rPr>
                <w:sz w:val="20"/>
                <w:szCs w:val="20"/>
                <w:color w:val="auto"/>
              </w:rPr>
            </w:pPr>
            <w:r>
              <w:rPr>
                <w:rFonts w:ascii="Arial" w:cs="Arial" w:eastAsia="Arial" w:hAnsi="Arial"/>
                <w:sz w:val="12"/>
                <w:szCs w:val="12"/>
                <w:b w:val="1"/>
                <w:bCs w:val="1"/>
                <w:color w:val="auto"/>
              </w:rPr>
              <w:t>Exhibit No.</w:t>
            </w:r>
          </w:p>
        </w:tc>
        <w:tc>
          <w:tcPr>
            <w:tcW w:w="720" w:type="dxa"/>
            <w:vAlign w:val="bottom"/>
          </w:tcPr>
          <w:p>
            <w:pPr>
              <w:spacing w:after="0"/>
              <w:rPr>
                <w:sz w:val="13"/>
                <w:szCs w:val="13"/>
                <w:color w:val="auto"/>
              </w:rPr>
            </w:pPr>
          </w:p>
        </w:tc>
        <w:tc>
          <w:tcPr>
            <w:tcW w:w="2200" w:type="dxa"/>
            <w:vAlign w:val="bottom"/>
            <w:gridSpan w:val="2"/>
          </w:tcPr>
          <w:p>
            <w:pPr>
              <w:spacing w:after="0"/>
              <w:rPr>
                <w:sz w:val="20"/>
                <w:szCs w:val="20"/>
                <w:color w:val="auto"/>
              </w:rPr>
            </w:pPr>
            <w:r>
              <w:rPr>
                <w:rFonts w:ascii="Arial" w:cs="Arial" w:eastAsia="Arial" w:hAnsi="Arial"/>
                <w:sz w:val="12"/>
                <w:szCs w:val="12"/>
                <w:b w:val="1"/>
                <w:bCs w:val="1"/>
                <w:color w:val="auto"/>
              </w:rPr>
              <w:t>Description</w:t>
            </w:r>
          </w:p>
        </w:tc>
      </w:tr>
      <w:tr>
        <w:trPr>
          <w:trHeight w:val="84"/>
        </w:trPr>
        <w:tc>
          <w:tcPr>
            <w:tcW w:w="660" w:type="dxa"/>
            <w:vAlign w:val="bottom"/>
            <w:tcBorders>
              <w:bottom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560" w:type="dxa"/>
            <w:vAlign w:val="bottom"/>
          </w:tcPr>
          <w:p>
            <w:pPr>
              <w:spacing w:after="0"/>
              <w:rPr>
                <w:sz w:val="7"/>
                <w:szCs w:val="7"/>
                <w:color w:val="auto"/>
              </w:rPr>
            </w:pPr>
          </w:p>
        </w:tc>
      </w:tr>
      <w:tr>
        <w:trPr>
          <w:trHeight w:val="273"/>
        </w:trPr>
        <w:tc>
          <w:tcPr>
            <w:tcW w:w="660" w:type="dxa"/>
            <w:vAlign w:val="bottom"/>
          </w:tcPr>
          <w:p>
            <w:pPr>
              <w:spacing w:after="0"/>
              <w:rPr>
                <w:sz w:val="20"/>
                <w:szCs w:val="20"/>
                <w:color w:val="auto"/>
              </w:rPr>
            </w:pPr>
            <w:r>
              <w:rPr>
                <w:rFonts w:ascii="Arial" w:cs="Arial" w:eastAsia="Arial" w:hAnsi="Arial"/>
                <w:sz w:val="15"/>
                <w:szCs w:val="15"/>
                <w:color w:val="auto"/>
              </w:rPr>
              <w:t>99.1</w:t>
            </w:r>
          </w:p>
        </w:tc>
        <w:tc>
          <w:tcPr>
            <w:tcW w:w="720" w:type="dxa"/>
            <w:vAlign w:val="bottom"/>
          </w:tcPr>
          <w:p>
            <w:pPr>
              <w:spacing w:after="0"/>
              <w:rPr>
                <w:sz w:val="23"/>
                <w:szCs w:val="23"/>
                <w:color w:val="auto"/>
              </w:rPr>
            </w:pPr>
          </w:p>
        </w:tc>
        <w:tc>
          <w:tcPr>
            <w:tcW w:w="2200" w:type="dxa"/>
            <w:vAlign w:val="bottom"/>
            <w:gridSpan w:val="2"/>
          </w:tcPr>
          <w:p>
            <w:pPr>
              <w:spacing w:after="0"/>
              <w:rPr>
                <w:sz w:val="20"/>
                <w:szCs w:val="20"/>
                <w:color w:val="auto"/>
              </w:rPr>
            </w:pPr>
            <w:r>
              <w:rPr>
                <w:rFonts w:ascii="Arial" w:cs="Arial" w:eastAsia="Arial" w:hAnsi="Arial"/>
                <w:sz w:val="15"/>
                <w:szCs w:val="15"/>
                <w:color w:val="auto"/>
                <w:w w:val="88"/>
              </w:rPr>
              <w:t>Presentation dated January 11, 2006</w:t>
            </w:r>
          </w:p>
        </w:tc>
      </w:tr>
    </w:tbl>
    <w:p>
      <w:pPr>
        <w:sectPr>
          <w:pgSz w:w="11900" w:h="16838" w:orient="portrait"/>
          <w:cols w:equalWidth="0" w:num="1">
            <w:col w:w="11386"/>
          </w:cols>
          <w:pgMar w:left="234" w:top="258" w:right="279" w:bottom="1440" w:gutter="0" w:footer="0" w:header="0"/>
        </w:sectPr>
      </w:pPr>
    </w:p>
    <w:bookmarkStart w:id="2" w:name="page3"/>
    <w:bookmarkEnd w:id="2"/>
    <w:p>
      <w:pPr>
        <w:ind w:left="52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CASUAL MALE RETAIL GROUP, INC.</w:t>
      </w:r>
    </w:p>
    <w:p>
      <w:pPr>
        <w:spacing w:after="0" w:line="204" w:lineRule="exact"/>
        <w:rPr>
          <w:sz w:val="20"/>
          <w:szCs w:val="20"/>
          <w:color w:val="auto"/>
        </w:rPr>
      </w:pPr>
    </w:p>
    <w:tbl>
      <w:tblPr>
        <w:tblLayout w:type="fixed"/>
        <w:tblInd w:w="6860" w:type="dxa"/>
        <w:tblCellMar>
          <w:top w:w="0" w:type="dxa"/>
          <w:left w:w="0" w:type="dxa"/>
          <w:bottom w:w="0" w:type="dxa"/>
          <w:right w:w="0" w:type="dxa"/>
        </w:tblCellMar>
      </w:tblPr>
      <w:tr>
        <w:trPr>
          <w:trHeight w:val="194"/>
        </w:trPr>
        <w:tc>
          <w:tcPr>
            <w:tcW w:w="420" w:type="dxa"/>
            <w:vAlign w:val="bottom"/>
          </w:tcPr>
          <w:p>
            <w:pPr>
              <w:spacing w:after="0"/>
              <w:rPr>
                <w:sz w:val="20"/>
                <w:szCs w:val="20"/>
                <w:color w:val="auto"/>
              </w:rPr>
            </w:pPr>
            <w:r>
              <w:rPr>
                <w:rFonts w:ascii="Arial" w:cs="Arial" w:eastAsia="Arial" w:hAnsi="Arial"/>
                <w:sz w:val="15"/>
                <w:szCs w:val="15"/>
                <w:color w:val="auto"/>
              </w:rPr>
              <w:t>By:</w:t>
            </w:r>
          </w:p>
        </w:tc>
        <w:tc>
          <w:tcPr>
            <w:tcW w:w="4160" w:type="dxa"/>
            <w:vAlign w:val="bottom"/>
            <w:tcBorders>
              <w:bottom w:val="single" w:sz="8" w:color="auto"/>
            </w:tcBorders>
          </w:tcPr>
          <w:p>
            <w:pPr>
              <w:ind w:left="1100"/>
              <w:spacing w:after="0"/>
              <w:rPr>
                <w:sz w:val="20"/>
                <w:szCs w:val="20"/>
                <w:color w:val="auto"/>
              </w:rPr>
            </w:pPr>
            <w:r>
              <w:rPr>
                <w:rFonts w:ascii="Arial" w:cs="Arial" w:eastAsia="Arial" w:hAnsi="Arial"/>
                <w:sz w:val="15"/>
                <w:szCs w:val="15"/>
                <w:color w:val="auto"/>
              </w:rPr>
              <w:t>/s/  D</w:t>
            </w:r>
            <w:r>
              <w:rPr>
                <w:rFonts w:ascii="Arial" w:cs="Arial" w:eastAsia="Arial" w:hAnsi="Arial"/>
                <w:sz w:val="12"/>
                <w:szCs w:val="12"/>
                <w:color w:val="auto"/>
              </w:rPr>
              <w:t>ENNIS</w:t>
            </w:r>
            <w:r>
              <w:rPr>
                <w:rFonts w:ascii="Arial" w:cs="Arial" w:eastAsia="Arial" w:hAnsi="Arial"/>
                <w:sz w:val="15"/>
                <w:szCs w:val="15"/>
                <w:color w:val="auto"/>
              </w:rPr>
              <w:t xml:space="preserve"> R. H</w:t>
            </w:r>
            <w:r>
              <w:rPr>
                <w:rFonts w:ascii="Arial" w:cs="Arial" w:eastAsia="Arial" w:hAnsi="Arial"/>
                <w:sz w:val="12"/>
                <w:szCs w:val="12"/>
                <w:color w:val="auto"/>
              </w:rPr>
              <w:t>ERNREICH</w:t>
            </w:r>
          </w:p>
        </w:tc>
      </w:tr>
      <w:tr>
        <w:trPr>
          <w:trHeight w:val="170"/>
        </w:trPr>
        <w:tc>
          <w:tcPr>
            <w:tcW w:w="420" w:type="dxa"/>
            <w:vAlign w:val="bottom"/>
          </w:tcPr>
          <w:p>
            <w:pPr>
              <w:spacing w:after="0" w:line="170" w:lineRule="exact"/>
              <w:rPr>
                <w:sz w:val="20"/>
                <w:szCs w:val="20"/>
                <w:color w:val="auto"/>
              </w:rPr>
            </w:pPr>
            <w:r>
              <w:rPr>
                <w:rFonts w:ascii="Arial" w:cs="Arial" w:eastAsia="Arial" w:hAnsi="Arial"/>
                <w:sz w:val="15"/>
                <w:szCs w:val="15"/>
                <w:color w:val="auto"/>
                <w:w w:val="90"/>
              </w:rPr>
              <w:t>Name:</w:t>
            </w:r>
          </w:p>
        </w:tc>
        <w:tc>
          <w:tcPr>
            <w:tcW w:w="4160" w:type="dxa"/>
            <w:vAlign w:val="bottom"/>
          </w:tcPr>
          <w:p>
            <w:pPr>
              <w:jc w:val="center"/>
              <w:spacing w:after="0"/>
              <w:rPr>
                <w:sz w:val="20"/>
                <w:szCs w:val="20"/>
                <w:color w:val="auto"/>
              </w:rPr>
            </w:pPr>
            <w:r>
              <w:rPr>
                <w:rFonts w:ascii="Arial" w:cs="Arial" w:eastAsia="Arial" w:hAnsi="Arial"/>
                <w:sz w:val="12"/>
                <w:szCs w:val="12"/>
                <w:b w:val="1"/>
                <w:bCs w:val="1"/>
                <w:color w:val="auto"/>
                <w:w w:val="88"/>
              </w:rPr>
              <w:t>Dennis R. Hernreich</w:t>
            </w:r>
          </w:p>
        </w:tc>
      </w:tr>
      <w:tr>
        <w:trPr>
          <w:trHeight w:val="152"/>
        </w:trPr>
        <w:tc>
          <w:tcPr>
            <w:tcW w:w="420" w:type="dxa"/>
            <w:vAlign w:val="bottom"/>
          </w:tcPr>
          <w:p>
            <w:pPr>
              <w:spacing w:after="0" w:line="152" w:lineRule="exact"/>
              <w:rPr>
                <w:sz w:val="20"/>
                <w:szCs w:val="20"/>
                <w:color w:val="auto"/>
              </w:rPr>
            </w:pPr>
            <w:r>
              <w:rPr>
                <w:rFonts w:ascii="Arial" w:cs="Arial" w:eastAsia="Arial" w:hAnsi="Arial"/>
                <w:sz w:val="15"/>
                <w:szCs w:val="15"/>
                <w:color w:val="auto"/>
              </w:rPr>
              <w:t>Title:</w:t>
            </w:r>
          </w:p>
        </w:tc>
        <w:tc>
          <w:tcPr>
            <w:tcW w:w="4160" w:type="dxa"/>
            <w:vAlign w:val="bottom"/>
          </w:tcPr>
          <w:p>
            <w:pPr>
              <w:jc w:val="center"/>
              <w:spacing w:after="0"/>
              <w:rPr>
                <w:sz w:val="20"/>
                <w:szCs w:val="20"/>
                <w:color w:val="auto"/>
              </w:rPr>
            </w:pPr>
            <w:r>
              <w:rPr>
                <w:rFonts w:ascii="Arial" w:cs="Arial" w:eastAsia="Arial" w:hAnsi="Arial"/>
                <w:sz w:val="12"/>
                <w:szCs w:val="12"/>
                <w:b w:val="1"/>
                <w:bCs w:val="1"/>
                <w:color w:val="auto"/>
                <w:w w:val="87"/>
              </w:rPr>
              <w:t>Executive Vice President</w:t>
            </w:r>
          </w:p>
        </w:tc>
      </w:tr>
      <w:tr>
        <w:trPr>
          <w:trHeight w:val="151"/>
        </w:trPr>
        <w:tc>
          <w:tcPr>
            <w:tcW w:w="420" w:type="dxa"/>
            <w:vAlign w:val="bottom"/>
          </w:tcPr>
          <w:p>
            <w:pPr>
              <w:spacing w:after="0"/>
              <w:rPr>
                <w:sz w:val="13"/>
                <w:szCs w:val="13"/>
                <w:color w:val="auto"/>
              </w:rPr>
            </w:pPr>
          </w:p>
        </w:tc>
        <w:tc>
          <w:tcPr>
            <w:tcW w:w="4160" w:type="dxa"/>
            <w:vAlign w:val="bottom"/>
          </w:tcPr>
          <w:p>
            <w:pPr>
              <w:jc w:val="center"/>
              <w:spacing w:after="0"/>
              <w:rPr>
                <w:sz w:val="20"/>
                <w:szCs w:val="20"/>
                <w:color w:val="auto"/>
              </w:rPr>
            </w:pPr>
            <w:r>
              <w:rPr>
                <w:rFonts w:ascii="Arial" w:cs="Arial" w:eastAsia="Arial" w:hAnsi="Arial"/>
                <w:sz w:val="12"/>
                <w:szCs w:val="12"/>
                <w:b w:val="1"/>
                <w:bCs w:val="1"/>
                <w:color w:val="auto"/>
                <w:w w:val="90"/>
              </w:rPr>
              <w:t>and Chief Financial Officer</w:t>
            </w:r>
          </w:p>
        </w:tc>
      </w:tr>
    </w:tbl>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Date: January 11, 2006</w:t>
      </w:r>
    </w:p>
    <w:p>
      <w:pPr>
        <w:sectPr>
          <w:pgSz w:w="11900" w:h="16838" w:orient="portrait"/>
          <w:cols w:equalWidth="0" w:num="1">
            <w:col w:w="11440"/>
          </w:cols>
          <w:pgMar w:left="240" w:top="262" w:right="219" w:bottom="1440" w:gutter="0" w:footer="0" w:header="0"/>
        </w:sectPr>
      </w:pPr>
    </w:p>
    <w:bookmarkStart w:id="3" w:name="page4"/>
    <w:bookmarkEnd w:id="3"/>
    <w:p>
      <w:pPr>
        <w:ind w:left="90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223520</wp:posOffset>
            </wp:positionH>
            <wp:positionV relativeFrom="page">
              <wp:posOffset>163830</wp:posOffset>
            </wp:positionV>
            <wp:extent cx="7174865" cy="53828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174865" cy="5382895"/>
                    </a:xfrm>
                    <a:prstGeom prst="rect">
                      <a:avLst/>
                    </a:prstGeom>
                    <a:noFill/>
                  </pic:spPr>
                </pic:pic>
              </a:graphicData>
            </a:graphic>
          </wp:anchor>
        </w:drawing>
        <w:t>Exhibit 99.1</w:t>
      </w:r>
    </w:p>
    <w:p>
      <w:pPr>
        <w:sectPr>
          <w:pgSz w:w="11900" w:h="16838" w:orient="portrait"/>
          <w:cols w:equalWidth="0" w:num="1">
            <w:col w:w="10060"/>
          </w:cols>
          <w:pgMar w:left="1440" w:top="32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9440"/>
        <w:spacing w:after="0"/>
        <w:rPr>
          <w:sz w:val="20"/>
          <w:szCs w:val="20"/>
          <w:color w:val="auto"/>
        </w:rPr>
      </w:pPr>
      <w:r>
        <w:rPr>
          <w:rFonts w:ascii="Arial" w:cs="Arial" w:eastAsia="Arial" w:hAnsi="Arial"/>
          <w:sz w:val="17"/>
          <w:szCs w:val="17"/>
          <w:color w:val="969696"/>
        </w:rPr>
        <w:t>1</w:t>
      </w:r>
    </w:p>
    <w:p>
      <w:pPr>
        <w:sectPr>
          <w:pgSz w:w="11900" w:h="16838" w:orient="portrait"/>
          <w:cols w:equalWidth="0" w:num="1">
            <w:col w:w="10060"/>
          </w:cols>
          <w:pgMar w:left="1440" w:top="326" w:right="399" w:bottom="1440" w:gutter="0" w:footer="0" w:header="0"/>
          <w:type w:val="continuous"/>
        </w:sectPr>
      </w:pPr>
    </w:p>
    <w:bookmarkStart w:id="4" w:name="page5"/>
    <w:bookmarkEnd w:id="4"/>
    <w:p>
      <w:pPr>
        <w:ind w:left="408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’06 &amp; ’07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right="1780" w:hanging="433"/>
        <w:spacing w:after="0" w:line="260" w:lineRule="auto"/>
        <w:tabs>
          <w:tab w:leader="none" w:pos="440" w:val="left"/>
        </w:tabs>
        <w:numPr>
          <w:ilvl w:val="0"/>
          <w:numId w:val="3"/>
        </w:numPr>
        <w:rPr>
          <w:rFonts w:ascii="Arial" w:cs="Arial" w:eastAsia="Arial" w:hAnsi="Arial"/>
          <w:sz w:val="44"/>
          <w:szCs w:val="44"/>
          <w:color w:val="auto"/>
        </w:rPr>
      </w:pPr>
      <w:r>
        <w:rPr>
          <w:rFonts w:ascii="Arial" w:cs="Arial" w:eastAsia="Arial" w:hAnsi="Arial"/>
          <w:sz w:val="44"/>
          <w:szCs w:val="44"/>
          <w:color w:val="auto"/>
        </w:rPr>
        <w:t>Redefine Casual Male image to increase market share</w:t>
      </w:r>
    </w:p>
    <w:p>
      <w:pPr>
        <w:spacing w:after="0" w:line="55" w:lineRule="exact"/>
        <w:rPr>
          <w:rFonts w:ascii="Arial" w:cs="Arial" w:eastAsia="Arial" w:hAnsi="Arial"/>
          <w:sz w:val="44"/>
          <w:szCs w:val="44"/>
          <w:color w:val="auto"/>
        </w:rPr>
      </w:pPr>
    </w:p>
    <w:p>
      <w:pPr>
        <w:ind w:left="440" w:right="2060" w:hanging="433"/>
        <w:spacing w:after="0" w:line="260" w:lineRule="auto"/>
        <w:tabs>
          <w:tab w:leader="none" w:pos="440" w:val="left"/>
        </w:tabs>
        <w:numPr>
          <w:ilvl w:val="0"/>
          <w:numId w:val="3"/>
        </w:numPr>
        <w:rPr>
          <w:rFonts w:ascii="Arial" w:cs="Arial" w:eastAsia="Arial" w:hAnsi="Arial"/>
          <w:sz w:val="44"/>
          <w:szCs w:val="44"/>
          <w:color w:val="auto"/>
        </w:rPr>
      </w:pPr>
      <w:r>
        <w:rPr>
          <w:rFonts w:ascii="Arial" w:cs="Arial" w:eastAsia="Arial" w:hAnsi="Arial"/>
          <w:sz w:val="44"/>
          <w:szCs w:val="44"/>
          <w:color w:val="auto"/>
        </w:rPr>
        <w:t>Store growth – expansion of Rochester Clothing</w:t>
      </w:r>
    </w:p>
    <w:p>
      <w:pPr>
        <w:spacing w:after="0" w:line="67" w:lineRule="exact"/>
        <w:rPr>
          <w:rFonts w:ascii="Arial" w:cs="Arial" w:eastAsia="Arial" w:hAnsi="Arial"/>
          <w:sz w:val="44"/>
          <w:szCs w:val="44"/>
          <w:color w:val="auto"/>
        </w:rPr>
      </w:pPr>
    </w:p>
    <w:p>
      <w:pPr>
        <w:ind w:left="440" w:right="920" w:hanging="433"/>
        <w:spacing w:after="0" w:line="260" w:lineRule="auto"/>
        <w:tabs>
          <w:tab w:leader="none" w:pos="440" w:val="left"/>
        </w:tabs>
        <w:numPr>
          <w:ilvl w:val="0"/>
          <w:numId w:val="3"/>
        </w:numPr>
        <w:rPr>
          <w:rFonts w:ascii="Arial" w:cs="Arial" w:eastAsia="Arial" w:hAnsi="Arial"/>
          <w:sz w:val="44"/>
          <w:szCs w:val="44"/>
          <w:color w:val="auto"/>
        </w:rPr>
      </w:pPr>
      <w:r>
        <w:rPr>
          <w:rFonts w:ascii="Arial" w:cs="Arial" w:eastAsia="Arial" w:hAnsi="Arial"/>
          <w:sz w:val="44"/>
          <w:szCs w:val="44"/>
          <w:color w:val="auto"/>
        </w:rPr>
        <w:t>Continued accelerated growth of internet and catalog</w:t>
      </w:r>
    </w:p>
    <w:p>
      <w:pPr>
        <w:spacing w:after="0" w:line="67" w:lineRule="exact"/>
        <w:rPr>
          <w:rFonts w:ascii="Arial" w:cs="Arial" w:eastAsia="Arial" w:hAnsi="Arial"/>
          <w:sz w:val="44"/>
          <w:szCs w:val="44"/>
          <w:color w:val="auto"/>
        </w:rPr>
      </w:pPr>
    </w:p>
    <w:p>
      <w:pPr>
        <w:ind w:left="440" w:hanging="433"/>
        <w:spacing w:after="0"/>
        <w:tabs>
          <w:tab w:leader="none" w:pos="440" w:val="left"/>
        </w:tabs>
        <w:numPr>
          <w:ilvl w:val="0"/>
          <w:numId w:val="3"/>
        </w:numPr>
        <w:rPr>
          <w:rFonts w:ascii="Arial" w:cs="Arial" w:eastAsia="Arial" w:hAnsi="Arial"/>
          <w:sz w:val="44"/>
          <w:szCs w:val="44"/>
          <w:color w:val="auto"/>
        </w:rPr>
      </w:pPr>
      <w:r>
        <w:rPr>
          <w:rFonts w:ascii="Arial" w:cs="Arial" w:eastAsia="Arial" w:hAnsi="Arial"/>
          <w:sz w:val="44"/>
          <w:szCs w:val="44"/>
          <w:color w:val="auto"/>
        </w:rPr>
        <w:t>Gross margin improvement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2</w:t>
      </w:r>
    </w:p>
    <w:p>
      <w:pPr>
        <w:sectPr>
          <w:pgSz w:w="11900" w:h="16838" w:orient="portrait"/>
          <w:cols w:equalWidth="0" w:num="1">
            <w:col w:w="10040"/>
          </w:cols>
          <w:pgMar w:left="1320" w:top="979" w:right="5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60"/>
        <w:spacing w:after="0"/>
        <w:rPr>
          <w:sz w:val="20"/>
          <w:szCs w:val="20"/>
          <w:color w:val="auto"/>
        </w:rPr>
      </w:pPr>
      <w:r>
        <w:rPr>
          <w:rFonts w:ascii="Arial" w:cs="Arial" w:eastAsia="Arial" w:hAnsi="Arial"/>
          <w:sz w:val="69"/>
          <w:szCs w:val="69"/>
          <w:color w:val="auto"/>
        </w:rPr>
        <w:t>Redefine Casual Male Image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3</w:t>
      </w:r>
    </w:p>
    <w:p>
      <w:pPr>
        <w:sectPr>
          <w:pgSz w:w="11900" w:h="16838" w:orient="portrait"/>
          <w:cols w:equalWidth="0" w:num="1">
            <w:col w:w="9540"/>
          </w:cols>
          <w:pgMar w:left="1440" w:top="1440" w:right="919" w:bottom="1440" w:gutter="0" w:footer="0" w:header="0"/>
        </w:sectPr>
      </w:pPr>
    </w:p>
    <w:bookmarkStart w:id="6" w:name="page7"/>
    <w:bookmarkEnd w:id="6"/>
    <w:p>
      <w:pPr>
        <w:ind w:left="76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Market Share Size Opportunity</w:t>
      </w:r>
    </w:p>
    <w:p>
      <w:pPr>
        <w:spacing w:after="0" w:line="176" w:lineRule="exact"/>
        <w:rPr>
          <w:sz w:val="20"/>
          <w:szCs w:val="20"/>
          <w:color w:val="auto"/>
        </w:rPr>
      </w:pPr>
    </w:p>
    <w:p>
      <w:pPr>
        <w:ind w:left="4780"/>
        <w:spacing w:after="0"/>
        <w:rPr>
          <w:sz w:val="20"/>
          <w:szCs w:val="20"/>
          <w:color w:val="auto"/>
        </w:rPr>
      </w:pPr>
      <w:r>
        <w:rPr>
          <w:rFonts w:ascii="Arial" w:cs="Arial" w:eastAsia="Arial" w:hAnsi="Arial"/>
          <w:sz w:val="44"/>
          <w:szCs w:val="44"/>
          <w:b w:val="1"/>
          <w:bCs w:val="1"/>
          <w:color w:val="auto"/>
        </w:rPr>
        <w:t>Casual Male Sales by Size</w:t>
      </w:r>
    </w:p>
    <w:p>
      <w:pPr>
        <w:spacing w:after="0" w:line="346" w:lineRule="exact"/>
        <w:rPr>
          <w:sz w:val="20"/>
          <w:szCs w:val="20"/>
          <w:color w:val="auto"/>
        </w:rPr>
      </w:pPr>
    </w:p>
    <w:p>
      <w:pPr>
        <w:jc w:val="right"/>
        <w:ind w:right="8720"/>
        <w:spacing w:after="0"/>
        <w:rPr>
          <w:sz w:val="20"/>
          <w:szCs w:val="20"/>
          <w:color w:val="auto"/>
        </w:rPr>
      </w:pPr>
      <w:r>
        <w:rPr>
          <w:rFonts w:ascii="Arial" w:cs="Arial" w:eastAsia="Arial" w:hAnsi="Arial"/>
          <w:sz w:val="29"/>
          <w:szCs w:val="29"/>
          <w:color w:val="auto"/>
        </w:rPr>
        <w:t>$200,000</w:t>
      </w:r>
    </w:p>
    <w:p>
      <w:pPr>
        <w:spacing w:after="0" w:line="43" w:lineRule="exact"/>
        <w:rPr>
          <w:sz w:val="20"/>
          <w:szCs w:val="20"/>
          <w:color w:val="auto"/>
        </w:rPr>
      </w:pPr>
    </w:p>
    <w:p>
      <w:pPr>
        <w:jc w:val="right"/>
        <w:ind w:right="8720"/>
        <w:spacing w:after="0"/>
        <w:rPr>
          <w:sz w:val="20"/>
          <w:szCs w:val="20"/>
          <w:color w:val="auto"/>
        </w:rPr>
      </w:pPr>
      <w:r>
        <w:rPr>
          <w:rFonts w:ascii="Arial" w:cs="Arial" w:eastAsia="Arial" w:hAnsi="Arial"/>
          <w:sz w:val="29"/>
          <w:szCs w:val="29"/>
          <w:color w:val="auto"/>
        </w:rPr>
        <w:t>$180,000</w:t>
      </w:r>
    </w:p>
    <w:p>
      <w:pPr>
        <w:spacing w:after="0" w:line="55" w:lineRule="exact"/>
        <w:rPr>
          <w:sz w:val="20"/>
          <w:szCs w:val="20"/>
          <w:color w:val="auto"/>
        </w:rPr>
      </w:pPr>
    </w:p>
    <w:p>
      <w:pPr>
        <w:jc w:val="right"/>
        <w:ind w:right="8720"/>
        <w:spacing w:after="0"/>
        <w:rPr>
          <w:sz w:val="20"/>
          <w:szCs w:val="20"/>
          <w:color w:val="auto"/>
        </w:rPr>
      </w:pPr>
      <w:r>
        <w:rPr>
          <w:rFonts w:ascii="Arial" w:cs="Arial" w:eastAsia="Arial" w:hAnsi="Arial"/>
          <w:sz w:val="29"/>
          <w:szCs w:val="29"/>
          <w:color w:val="auto"/>
        </w:rPr>
        <w:t>$160,000</w:t>
      </w:r>
    </w:p>
    <w:p>
      <w:pPr>
        <w:spacing w:after="0" w:line="55" w:lineRule="exact"/>
        <w:rPr>
          <w:sz w:val="20"/>
          <w:szCs w:val="20"/>
          <w:color w:val="auto"/>
        </w:rPr>
      </w:pPr>
    </w:p>
    <w:p>
      <w:pPr>
        <w:jc w:val="right"/>
        <w:ind w:right="8720"/>
        <w:spacing w:after="0"/>
        <w:rPr>
          <w:sz w:val="20"/>
          <w:szCs w:val="20"/>
          <w:color w:val="auto"/>
        </w:rPr>
      </w:pPr>
      <w:r>
        <w:rPr>
          <w:rFonts w:ascii="Arial" w:cs="Arial" w:eastAsia="Arial" w:hAnsi="Arial"/>
          <w:sz w:val="29"/>
          <w:szCs w:val="29"/>
          <w:color w:val="auto"/>
        </w:rPr>
        <w:t>$140,000</w:t>
      </w:r>
    </w:p>
    <w:p>
      <w:pPr>
        <w:spacing w:after="0" w:line="55" w:lineRule="exact"/>
        <w:rPr>
          <w:sz w:val="20"/>
          <w:szCs w:val="20"/>
          <w:color w:val="auto"/>
        </w:rPr>
      </w:pPr>
    </w:p>
    <w:p>
      <w:pPr>
        <w:jc w:val="right"/>
        <w:ind w:right="8720"/>
        <w:spacing w:after="0"/>
        <w:rPr>
          <w:sz w:val="20"/>
          <w:szCs w:val="20"/>
          <w:color w:val="auto"/>
        </w:rPr>
      </w:pPr>
      <w:r>
        <w:rPr>
          <w:rFonts w:ascii="Arial" w:cs="Arial" w:eastAsia="Arial" w:hAnsi="Arial"/>
          <w:sz w:val="29"/>
          <w:szCs w:val="29"/>
          <w:color w:val="auto"/>
        </w:rPr>
        <w:t>$120,000</w:t>
      </w:r>
    </w:p>
    <w:p>
      <w:pPr>
        <w:spacing w:after="0" w:line="43" w:lineRule="exact"/>
        <w:rPr>
          <w:sz w:val="20"/>
          <w:szCs w:val="20"/>
          <w:color w:val="auto"/>
        </w:rPr>
      </w:pPr>
    </w:p>
    <w:p>
      <w:pPr>
        <w:jc w:val="right"/>
        <w:ind w:right="8720"/>
        <w:spacing w:after="0"/>
        <w:rPr>
          <w:sz w:val="20"/>
          <w:szCs w:val="20"/>
          <w:color w:val="auto"/>
        </w:rPr>
      </w:pPr>
      <w:r>
        <w:rPr>
          <w:rFonts w:ascii="Arial" w:cs="Arial" w:eastAsia="Arial" w:hAnsi="Arial"/>
          <w:sz w:val="29"/>
          <w:szCs w:val="29"/>
          <w:color w:val="auto"/>
        </w:rPr>
        <w:t>$100,000</w:t>
      </w:r>
    </w:p>
    <w:p>
      <w:pPr>
        <w:spacing w:after="0" w:line="43" w:lineRule="exact"/>
        <w:rPr>
          <w:sz w:val="20"/>
          <w:szCs w:val="20"/>
          <w:color w:val="auto"/>
        </w:rPr>
      </w:pPr>
    </w:p>
    <w:p>
      <w:pPr>
        <w:jc w:val="right"/>
        <w:ind w:right="8740"/>
        <w:spacing w:after="0"/>
        <w:rPr>
          <w:sz w:val="20"/>
          <w:szCs w:val="20"/>
          <w:color w:val="auto"/>
        </w:rPr>
      </w:pPr>
      <w:r>
        <w:rPr>
          <w:rFonts w:ascii="Arial" w:cs="Arial" w:eastAsia="Arial" w:hAnsi="Arial"/>
          <w:sz w:val="29"/>
          <w:szCs w:val="29"/>
          <w:color w:val="auto"/>
        </w:rPr>
        <w:t>$80,000</w:t>
      </w:r>
    </w:p>
    <w:p>
      <w:pPr>
        <w:spacing w:after="0" w:line="66" w:lineRule="exact"/>
        <w:rPr>
          <w:sz w:val="20"/>
          <w:szCs w:val="20"/>
          <w:color w:val="auto"/>
        </w:rPr>
      </w:pPr>
    </w:p>
    <w:p>
      <w:pPr>
        <w:jc w:val="right"/>
        <w:ind w:right="8740"/>
        <w:spacing w:after="0"/>
        <w:rPr>
          <w:sz w:val="20"/>
          <w:szCs w:val="20"/>
          <w:color w:val="auto"/>
        </w:rPr>
      </w:pPr>
      <w:r>
        <w:rPr>
          <w:rFonts w:ascii="Arial" w:cs="Arial" w:eastAsia="Arial" w:hAnsi="Arial"/>
          <w:sz w:val="29"/>
          <w:szCs w:val="29"/>
          <w:color w:val="auto"/>
        </w:rPr>
        <w:t>$60,000</w:t>
      </w:r>
    </w:p>
    <w:p>
      <w:pPr>
        <w:spacing w:after="0" w:line="43" w:lineRule="exact"/>
        <w:rPr>
          <w:sz w:val="20"/>
          <w:szCs w:val="20"/>
          <w:color w:val="auto"/>
        </w:rPr>
      </w:pPr>
    </w:p>
    <w:p>
      <w:pPr>
        <w:jc w:val="right"/>
        <w:ind w:right="8740"/>
        <w:spacing w:after="0"/>
        <w:rPr>
          <w:sz w:val="20"/>
          <w:szCs w:val="20"/>
          <w:color w:val="auto"/>
        </w:rPr>
      </w:pPr>
      <w:r>
        <w:rPr>
          <w:rFonts w:ascii="Arial" w:cs="Arial" w:eastAsia="Arial" w:hAnsi="Arial"/>
          <w:sz w:val="29"/>
          <w:szCs w:val="29"/>
          <w:color w:val="auto"/>
        </w:rPr>
        <w:t>$40,000</w:t>
      </w:r>
    </w:p>
    <w:p>
      <w:pPr>
        <w:spacing w:after="0" w:line="66" w:lineRule="exact"/>
        <w:rPr>
          <w:sz w:val="20"/>
          <w:szCs w:val="20"/>
          <w:color w:val="auto"/>
        </w:rPr>
      </w:pPr>
    </w:p>
    <w:p>
      <w:pPr>
        <w:jc w:val="right"/>
        <w:ind w:right="8740"/>
        <w:spacing w:after="0"/>
        <w:rPr>
          <w:sz w:val="20"/>
          <w:szCs w:val="20"/>
          <w:color w:val="auto"/>
        </w:rPr>
      </w:pPr>
      <w:r>
        <w:rPr>
          <w:rFonts w:ascii="Arial" w:cs="Arial" w:eastAsia="Arial" w:hAnsi="Arial"/>
          <w:sz w:val="29"/>
          <w:szCs w:val="29"/>
          <w:color w:val="auto"/>
        </w:rPr>
        <w:t>$20,000</w:t>
      </w:r>
    </w:p>
    <w:p>
      <w:pPr>
        <w:spacing w:after="0" w:line="43" w:lineRule="exact"/>
        <w:rPr>
          <w:sz w:val="20"/>
          <w:szCs w:val="20"/>
          <w:color w:val="auto"/>
        </w:rPr>
      </w:pPr>
    </w:p>
    <w:p>
      <w:pPr>
        <w:ind w:left="1320"/>
        <w:spacing w:after="0"/>
        <w:rPr>
          <w:sz w:val="20"/>
          <w:szCs w:val="20"/>
          <w:color w:val="auto"/>
        </w:rPr>
      </w:pPr>
      <w:r>
        <w:rPr>
          <w:rFonts w:ascii="Arial" w:cs="Arial" w:eastAsia="Arial" w:hAnsi="Arial"/>
          <w:sz w:val="29"/>
          <w:szCs w:val="29"/>
          <w:color w:val="auto"/>
        </w:rPr>
        <w:t>$0</w:t>
      </w:r>
    </w:p>
    <w:p>
      <w:pPr>
        <w:sectPr>
          <w:pgSz w:w="11900" w:h="16838" w:orient="portrait"/>
          <w:cols w:equalWidth="0" w:num="1">
            <w:col w:w="10400"/>
          </w:cols>
          <w:pgMar w:left="960" w:top="662"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740"/>
        <w:spacing w:after="0" w:line="270" w:lineRule="auto"/>
        <w:rPr>
          <w:sz w:val="20"/>
          <w:szCs w:val="20"/>
          <w:color w:val="auto"/>
        </w:rPr>
      </w:pPr>
      <w:r>
        <w:rPr>
          <w:rFonts w:ascii="Arial" w:cs="Arial" w:eastAsia="Arial" w:hAnsi="Arial"/>
          <w:sz w:val="22"/>
          <w:szCs w:val="22"/>
          <w:color w:val="auto"/>
        </w:rPr>
        <w:t>Data based on ’04 sales of Casual Pants, Dress Pants and Jeans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47"/>
          <w:szCs w:val="47"/>
          <w:b w:val="1"/>
          <w:bCs w:val="1"/>
          <w:color w:val="auto"/>
        </w:rPr>
        <w:t>Waist Size</w:t>
      </w:r>
    </w:p>
    <w:p>
      <w:pPr>
        <w:spacing w:after="0" w:line="442" w:lineRule="exact"/>
        <w:rPr>
          <w:sz w:val="20"/>
          <w:szCs w:val="20"/>
          <w:color w:val="auto"/>
        </w:rPr>
      </w:pPr>
    </w:p>
    <w:p>
      <w:pPr>
        <w:sectPr>
          <w:pgSz w:w="11900" w:h="16838" w:orient="portrait"/>
          <w:cols w:equalWidth="0" w:num="2">
            <w:col w:w="4140" w:space="720"/>
            <w:col w:w="5540"/>
          </w:cols>
          <w:pgMar w:left="960" w:top="662" w:right="539" w:bottom="1440" w:gutter="0" w:footer="0" w:header="0"/>
          <w:type w:val="continuous"/>
        </w:sectPr>
      </w:pPr>
    </w:p>
    <w:p>
      <w:pPr>
        <w:ind w:left="10300"/>
        <w:spacing w:after="0"/>
        <w:rPr>
          <w:sz w:val="20"/>
          <w:szCs w:val="20"/>
          <w:color w:val="auto"/>
        </w:rPr>
      </w:pPr>
      <w:r>
        <w:rPr>
          <w:rFonts w:ascii="Arial" w:cs="Arial" w:eastAsia="Arial" w:hAnsi="Arial"/>
          <w:sz w:val="17"/>
          <w:szCs w:val="17"/>
          <w:color w:val="969696"/>
        </w:rPr>
        <w:t>4</w:t>
      </w:r>
    </w:p>
    <w:p>
      <w:pPr>
        <w:sectPr>
          <w:pgSz w:w="11900" w:h="16838" w:orient="portrait"/>
          <w:cols w:equalWidth="0" w:num="1">
            <w:col w:w="10400"/>
          </w:cols>
          <w:pgMar w:left="960" w:top="662" w:right="539" w:bottom="1440" w:gutter="0" w:footer="0" w:header="0"/>
          <w:type w:val="continuous"/>
        </w:sectPr>
      </w:pPr>
    </w:p>
    <w:bookmarkStart w:id="7" w:name="page8"/>
    <w:bookmarkEnd w:id="7"/>
    <w:p>
      <w:pPr>
        <w:ind w:left="294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National Sales by Size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6"/>
          <w:szCs w:val="26"/>
          <w:color w:val="auto"/>
        </w:rPr>
        <w:t>$2,000,000</w:t>
      </w:r>
    </w:p>
    <w:p>
      <w:pPr>
        <w:spacing w:after="0" w:line="30" w:lineRule="exact"/>
        <w:rPr>
          <w:sz w:val="20"/>
          <w:szCs w:val="20"/>
          <w:color w:val="auto"/>
        </w:rPr>
      </w:pPr>
    </w:p>
    <w:p>
      <w:pPr>
        <w:spacing w:after="0"/>
        <w:rPr>
          <w:sz w:val="20"/>
          <w:szCs w:val="20"/>
          <w:color w:val="auto"/>
        </w:rPr>
      </w:pPr>
      <w:r>
        <w:rPr>
          <w:rFonts w:ascii="Arial" w:cs="Arial" w:eastAsia="Arial" w:hAnsi="Arial"/>
          <w:sz w:val="26"/>
          <w:szCs w:val="26"/>
          <w:color w:val="auto"/>
        </w:rPr>
        <w:t>$1,800,000</w:t>
      </w:r>
    </w:p>
    <w:p>
      <w:pPr>
        <w:spacing w:after="0" w:line="18" w:lineRule="exact"/>
        <w:rPr>
          <w:sz w:val="20"/>
          <w:szCs w:val="20"/>
          <w:color w:val="auto"/>
        </w:rPr>
      </w:pPr>
    </w:p>
    <w:p>
      <w:pPr>
        <w:spacing w:after="0"/>
        <w:rPr>
          <w:sz w:val="20"/>
          <w:szCs w:val="20"/>
          <w:color w:val="auto"/>
        </w:rPr>
      </w:pPr>
      <w:r>
        <w:rPr>
          <w:rFonts w:ascii="Arial" w:cs="Arial" w:eastAsia="Arial" w:hAnsi="Arial"/>
          <w:sz w:val="26"/>
          <w:szCs w:val="26"/>
          <w:color w:val="auto"/>
        </w:rPr>
        <w:t>$1,600,000</w:t>
      </w:r>
    </w:p>
    <w:p>
      <w:pPr>
        <w:spacing w:after="0" w:line="42" w:lineRule="exact"/>
        <w:rPr>
          <w:sz w:val="20"/>
          <w:szCs w:val="20"/>
          <w:color w:val="auto"/>
        </w:rPr>
      </w:pPr>
    </w:p>
    <w:p>
      <w:pPr>
        <w:spacing w:after="0"/>
        <w:rPr>
          <w:sz w:val="20"/>
          <w:szCs w:val="20"/>
          <w:color w:val="auto"/>
        </w:rPr>
      </w:pPr>
      <w:r>
        <w:rPr>
          <w:rFonts w:ascii="Arial" w:cs="Arial" w:eastAsia="Arial" w:hAnsi="Arial"/>
          <w:sz w:val="26"/>
          <w:szCs w:val="26"/>
          <w:color w:val="auto"/>
        </w:rPr>
        <w:t>$1,400,000</w:t>
      </w:r>
    </w:p>
    <w:p>
      <w:pPr>
        <w:spacing w:after="0" w:line="42" w:lineRule="exact"/>
        <w:rPr>
          <w:sz w:val="20"/>
          <w:szCs w:val="20"/>
          <w:color w:val="auto"/>
        </w:rPr>
      </w:pPr>
    </w:p>
    <w:p>
      <w:pPr>
        <w:spacing w:after="0"/>
        <w:rPr>
          <w:sz w:val="20"/>
          <w:szCs w:val="20"/>
          <w:color w:val="auto"/>
        </w:rPr>
      </w:pPr>
      <w:r>
        <w:rPr>
          <w:rFonts w:ascii="Arial" w:cs="Arial" w:eastAsia="Arial" w:hAnsi="Arial"/>
          <w:sz w:val="26"/>
          <w:szCs w:val="26"/>
          <w:color w:val="auto"/>
        </w:rPr>
        <w:t>$1,200,000</w:t>
      </w:r>
    </w:p>
    <w:p>
      <w:pPr>
        <w:spacing w:after="0" w:line="42" w:lineRule="exact"/>
        <w:rPr>
          <w:sz w:val="20"/>
          <w:szCs w:val="20"/>
          <w:color w:val="auto"/>
        </w:rPr>
      </w:pPr>
    </w:p>
    <w:p>
      <w:pPr>
        <w:spacing w:after="0"/>
        <w:rPr>
          <w:sz w:val="20"/>
          <w:szCs w:val="20"/>
          <w:color w:val="auto"/>
        </w:rPr>
      </w:pPr>
      <w:r>
        <w:rPr>
          <w:rFonts w:ascii="Arial" w:cs="Arial" w:eastAsia="Arial" w:hAnsi="Arial"/>
          <w:sz w:val="26"/>
          <w:szCs w:val="26"/>
          <w:color w:val="auto"/>
        </w:rPr>
        <w:t>$1,000,000</w:t>
      </w:r>
    </w:p>
    <w:p>
      <w:pPr>
        <w:spacing w:after="0" w:line="18" w:lineRule="exact"/>
        <w:rPr>
          <w:sz w:val="20"/>
          <w:szCs w:val="20"/>
          <w:color w:val="auto"/>
        </w:rPr>
      </w:pPr>
    </w:p>
    <w:p>
      <w:pPr>
        <w:jc w:val="right"/>
        <w:ind w:right="8740"/>
        <w:spacing w:after="0"/>
        <w:rPr>
          <w:sz w:val="20"/>
          <w:szCs w:val="20"/>
          <w:color w:val="auto"/>
        </w:rPr>
      </w:pPr>
      <w:r>
        <w:rPr>
          <w:rFonts w:ascii="Arial" w:cs="Arial" w:eastAsia="Arial" w:hAnsi="Arial"/>
          <w:sz w:val="26"/>
          <w:szCs w:val="26"/>
          <w:color w:val="auto"/>
        </w:rPr>
        <w:t>$800,000</w:t>
      </w:r>
    </w:p>
    <w:p>
      <w:pPr>
        <w:spacing w:after="0" w:line="42" w:lineRule="exact"/>
        <w:rPr>
          <w:sz w:val="20"/>
          <w:szCs w:val="20"/>
          <w:color w:val="auto"/>
        </w:rPr>
      </w:pPr>
    </w:p>
    <w:p>
      <w:pPr>
        <w:jc w:val="right"/>
        <w:ind w:right="8740"/>
        <w:spacing w:after="0"/>
        <w:rPr>
          <w:sz w:val="20"/>
          <w:szCs w:val="20"/>
          <w:color w:val="auto"/>
        </w:rPr>
      </w:pPr>
      <w:r>
        <w:rPr>
          <w:rFonts w:ascii="Arial" w:cs="Arial" w:eastAsia="Arial" w:hAnsi="Arial"/>
          <w:sz w:val="26"/>
          <w:szCs w:val="26"/>
          <w:color w:val="auto"/>
        </w:rPr>
        <w:t>$600,000</w:t>
      </w:r>
    </w:p>
    <w:p>
      <w:pPr>
        <w:spacing w:after="0" w:line="30" w:lineRule="exact"/>
        <w:rPr>
          <w:sz w:val="20"/>
          <w:szCs w:val="20"/>
          <w:color w:val="auto"/>
        </w:rPr>
      </w:pPr>
    </w:p>
    <w:p>
      <w:pPr>
        <w:jc w:val="right"/>
        <w:ind w:right="8740"/>
        <w:spacing w:after="0"/>
        <w:rPr>
          <w:sz w:val="20"/>
          <w:szCs w:val="20"/>
          <w:color w:val="auto"/>
        </w:rPr>
      </w:pPr>
      <w:r>
        <w:rPr>
          <w:rFonts w:ascii="Arial" w:cs="Arial" w:eastAsia="Arial" w:hAnsi="Arial"/>
          <w:sz w:val="26"/>
          <w:szCs w:val="26"/>
          <w:color w:val="auto"/>
        </w:rPr>
        <w:t>$400,000</w:t>
      </w:r>
    </w:p>
    <w:p>
      <w:pPr>
        <w:spacing w:after="0" w:line="30" w:lineRule="exact"/>
        <w:rPr>
          <w:sz w:val="20"/>
          <w:szCs w:val="20"/>
          <w:color w:val="auto"/>
        </w:rPr>
      </w:pPr>
    </w:p>
    <w:p>
      <w:pPr>
        <w:jc w:val="right"/>
        <w:ind w:right="8740"/>
        <w:spacing w:after="0"/>
        <w:rPr>
          <w:sz w:val="20"/>
          <w:szCs w:val="20"/>
          <w:color w:val="auto"/>
        </w:rPr>
      </w:pPr>
      <w:r>
        <w:rPr>
          <w:rFonts w:ascii="Arial" w:cs="Arial" w:eastAsia="Arial" w:hAnsi="Arial"/>
          <w:sz w:val="26"/>
          <w:szCs w:val="26"/>
          <w:color w:val="auto"/>
        </w:rPr>
        <w:t>$200,000</w:t>
      </w:r>
    </w:p>
    <w:p>
      <w:pPr>
        <w:spacing w:after="0" w:line="30" w:lineRule="exact"/>
        <w:rPr>
          <w:sz w:val="20"/>
          <w:szCs w:val="20"/>
          <w:color w:val="auto"/>
        </w:rPr>
      </w:pPr>
    </w:p>
    <w:p>
      <w:pPr>
        <w:jc w:val="right"/>
        <w:ind w:right="8760"/>
        <w:spacing w:after="0"/>
        <w:rPr>
          <w:sz w:val="20"/>
          <w:szCs w:val="20"/>
          <w:color w:val="auto"/>
        </w:rPr>
      </w:pPr>
      <w:r>
        <w:rPr>
          <w:rFonts w:ascii="Arial" w:cs="Arial" w:eastAsia="Arial" w:hAnsi="Arial"/>
          <w:sz w:val="26"/>
          <w:szCs w:val="26"/>
          <w:color w:val="auto"/>
        </w:rPr>
        <w:t>$0</w:t>
      </w:r>
    </w:p>
    <w:p>
      <w:pPr>
        <w:spacing w:after="0" w:line="151" w:lineRule="exact"/>
        <w:rPr>
          <w:sz w:val="20"/>
          <w:szCs w:val="20"/>
          <w:color w:val="auto"/>
        </w:rPr>
      </w:pPr>
    </w:p>
    <w:p>
      <w:pPr>
        <w:jc w:val="center"/>
        <w:ind w:left="1980"/>
        <w:spacing w:after="0"/>
        <w:tabs>
          <w:tab w:leader="none" w:pos="560" w:val="left"/>
          <w:tab w:leader="none" w:pos="560" w:val="left"/>
          <w:tab w:leader="none" w:pos="560" w:val="left"/>
          <w:tab w:leader="none" w:pos="600" w:val="left"/>
          <w:tab w:leader="none" w:pos="560" w:val="left"/>
          <w:tab w:leader="none" w:pos="560" w:val="left"/>
          <w:tab w:leader="none" w:pos="560" w:val="left"/>
          <w:tab w:leader="none" w:pos="420" w:val="left"/>
        </w:tabs>
        <w:rPr>
          <w:sz w:val="20"/>
          <w:szCs w:val="20"/>
          <w:color w:val="auto"/>
        </w:rPr>
      </w:pPr>
      <w:r>
        <w:rPr>
          <w:rFonts w:ascii="Arial" w:cs="Arial" w:eastAsia="Arial" w:hAnsi="Arial"/>
          <w:sz w:val="29"/>
          <w:szCs w:val="29"/>
          <w:color w:val="auto"/>
        </w:rPr>
        <w:t>30</w:t>
      </w:r>
      <w:r>
        <w:rPr>
          <w:sz w:val="20"/>
          <w:szCs w:val="20"/>
          <w:color w:val="auto"/>
        </w:rPr>
        <w:tab/>
      </w:r>
      <w:r>
        <w:rPr>
          <w:rFonts w:ascii="Arial" w:cs="Arial" w:eastAsia="Arial" w:hAnsi="Arial"/>
          <w:sz w:val="29"/>
          <w:szCs w:val="29"/>
          <w:color w:val="auto"/>
        </w:rPr>
        <w:t>32</w:t>
      </w:r>
      <w:r>
        <w:rPr>
          <w:sz w:val="20"/>
          <w:szCs w:val="20"/>
          <w:color w:val="auto"/>
        </w:rPr>
        <w:tab/>
      </w:r>
      <w:r>
        <w:rPr>
          <w:rFonts w:ascii="Arial" w:cs="Arial" w:eastAsia="Arial" w:hAnsi="Arial"/>
          <w:sz w:val="29"/>
          <w:szCs w:val="29"/>
          <w:color w:val="auto"/>
        </w:rPr>
        <w:t>34</w:t>
      </w:r>
      <w:r>
        <w:rPr>
          <w:sz w:val="20"/>
          <w:szCs w:val="20"/>
          <w:color w:val="auto"/>
        </w:rPr>
        <w:tab/>
      </w:r>
      <w:r>
        <w:rPr>
          <w:rFonts w:ascii="Arial" w:cs="Arial" w:eastAsia="Arial" w:hAnsi="Arial"/>
          <w:sz w:val="29"/>
          <w:szCs w:val="29"/>
          <w:color w:val="auto"/>
        </w:rPr>
        <w:t>36</w:t>
      </w:r>
      <w:r>
        <w:rPr>
          <w:sz w:val="20"/>
          <w:szCs w:val="20"/>
          <w:color w:val="auto"/>
        </w:rPr>
        <w:tab/>
      </w:r>
      <w:r>
        <w:rPr>
          <w:rFonts w:ascii="Arial" w:cs="Arial" w:eastAsia="Arial" w:hAnsi="Arial"/>
          <w:sz w:val="29"/>
          <w:szCs w:val="29"/>
          <w:color w:val="auto"/>
        </w:rPr>
        <w:t>38</w:t>
      </w:r>
      <w:r>
        <w:rPr>
          <w:sz w:val="20"/>
          <w:szCs w:val="20"/>
          <w:color w:val="auto"/>
        </w:rPr>
        <w:tab/>
      </w:r>
      <w:r>
        <w:rPr>
          <w:rFonts w:ascii="Arial" w:cs="Arial" w:eastAsia="Arial" w:hAnsi="Arial"/>
          <w:sz w:val="29"/>
          <w:szCs w:val="29"/>
          <w:color w:val="auto"/>
        </w:rPr>
        <w:t>40</w:t>
      </w:r>
      <w:r>
        <w:rPr>
          <w:sz w:val="20"/>
          <w:szCs w:val="20"/>
          <w:color w:val="auto"/>
        </w:rPr>
        <w:tab/>
      </w:r>
      <w:r>
        <w:rPr>
          <w:rFonts w:ascii="Arial" w:cs="Arial" w:eastAsia="Arial" w:hAnsi="Arial"/>
          <w:sz w:val="29"/>
          <w:szCs w:val="29"/>
          <w:color w:val="auto"/>
        </w:rPr>
        <w:t>42</w:t>
      </w:r>
      <w:r>
        <w:rPr>
          <w:sz w:val="20"/>
          <w:szCs w:val="20"/>
          <w:color w:val="auto"/>
        </w:rPr>
        <w:tab/>
      </w:r>
      <w:r>
        <w:rPr>
          <w:rFonts w:ascii="Arial" w:cs="Arial" w:eastAsia="Arial" w:hAnsi="Arial"/>
          <w:sz w:val="29"/>
          <w:szCs w:val="29"/>
          <w:color w:val="auto"/>
        </w:rPr>
        <w:t>44</w:t>
        <w:tab/>
        <w:t>46+</w:t>
      </w:r>
    </w:p>
    <w:p>
      <w:pPr>
        <w:spacing w:after="0" w:line="153" w:lineRule="exact"/>
        <w:rPr>
          <w:sz w:val="20"/>
          <w:szCs w:val="20"/>
          <w:color w:val="auto"/>
        </w:rPr>
      </w:pPr>
    </w:p>
    <w:p>
      <w:pPr>
        <w:ind w:left="4960"/>
        <w:spacing w:after="0"/>
        <w:rPr>
          <w:sz w:val="20"/>
          <w:szCs w:val="20"/>
          <w:color w:val="auto"/>
        </w:rPr>
      </w:pPr>
      <w:r>
        <w:rPr>
          <w:rFonts w:ascii="Arial" w:cs="Arial" w:eastAsia="Arial" w:hAnsi="Arial"/>
          <w:sz w:val="48"/>
          <w:szCs w:val="48"/>
          <w:b w:val="1"/>
          <w:bCs w:val="1"/>
          <w:color w:val="auto"/>
        </w:rPr>
        <w:t>Waist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5</w:t>
      </w:r>
    </w:p>
    <w:p>
      <w:pPr>
        <w:sectPr>
          <w:pgSz w:w="11900" w:h="16838" w:orient="portrait"/>
          <w:cols w:equalWidth="0" w:num="1">
            <w:col w:w="10040"/>
          </w:cols>
          <w:pgMar w:left="1320" w:top="979" w:right="539" w:bottom="1440" w:gutter="0" w:footer="0" w:header="0"/>
        </w:sectPr>
      </w:pPr>
    </w:p>
    <w:bookmarkStart w:id="8" w:name="page9"/>
    <w:bookmarkEnd w:id="8"/>
    <w:p>
      <w:pPr>
        <w:ind w:left="370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Customer Research</w:t>
      </w:r>
    </w:p>
    <w:p>
      <w:pPr>
        <w:spacing w:after="0" w:line="378" w:lineRule="exact"/>
        <w:rPr>
          <w:sz w:val="20"/>
          <w:szCs w:val="20"/>
          <w:color w:val="auto"/>
        </w:rPr>
      </w:pPr>
    </w:p>
    <w:p>
      <w:pPr>
        <w:ind w:left="440" w:right="760" w:hanging="422"/>
        <w:spacing w:after="0" w:line="211" w:lineRule="auto"/>
        <w:rPr>
          <w:sz w:val="20"/>
          <w:szCs w:val="20"/>
          <w:color w:val="auto"/>
        </w:rPr>
      </w:pPr>
      <w:r>
        <w:rPr>
          <w:rFonts w:ascii="Arial" w:cs="Arial" w:eastAsia="Arial" w:hAnsi="Arial"/>
          <w:sz w:val="38"/>
          <w:szCs w:val="38"/>
          <w:color w:val="auto"/>
        </w:rPr>
        <w:t>Least favorite aspect of clothing shopping was “difficulty finding items in my size”</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32"/>
          <w:szCs w:val="32"/>
          <w:color w:val="auto"/>
        </w:rPr>
        <w:t>– They were shopping at “the end of the rack”</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32"/>
          <w:szCs w:val="32"/>
          <w:color w:val="auto"/>
        </w:rPr>
        <w:t>– Stigma with “big and tall”store</w:t>
      </w:r>
    </w:p>
    <w:p>
      <w:pPr>
        <w:spacing w:after="0" w:line="8" w:lineRule="exact"/>
        <w:rPr>
          <w:sz w:val="20"/>
          <w:szCs w:val="20"/>
          <w:color w:val="auto"/>
        </w:rPr>
      </w:pPr>
    </w:p>
    <w:p>
      <w:pPr>
        <w:ind w:left="920" w:right="940" w:hanging="353"/>
        <w:spacing w:after="0" w:line="224" w:lineRule="auto"/>
        <w:rPr>
          <w:sz w:val="20"/>
          <w:szCs w:val="20"/>
          <w:color w:val="auto"/>
        </w:rPr>
      </w:pPr>
      <w:r>
        <w:rPr>
          <w:rFonts w:ascii="Arial" w:cs="Arial" w:eastAsia="Arial" w:hAnsi="Arial"/>
          <w:sz w:val="32"/>
          <w:szCs w:val="32"/>
          <w:color w:val="auto"/>
        </w:rPr>
        <w:t>– “big and tall” stores were consistently referred to as places where “fat guys” shop</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38"/>
          <w:szCs w:val="38"/>
          <w:color w:val="auto"/>
        </w:rPr>
        <w:t>Current image associated with Casual Male</w:t>
      </w:r>
    </w:p>
    <w:p>
      <w:pPr>
        <w:ind w:left="920" w:right="1140" w:hanging="353"/>
        <w:spacing w:after="0" w:line="218" w:lineRule="auto"/>
        <w:rPr>
          <w:sz w:val="20"/>
          <w:szCs w:val="20"/>
          <w:color w:val="auto"/>
        </w:rPr>
      </w:pPr>
      <w:r>
        <w:rPr>
          <w:rFonts w:ascii="Arial" w:cs="Arial" w:eastAsia="Arial" w:hAnsi="Arial"/>
          <w:sz w:val="32"/>
          <w:szCs w:val="32"/>
          <w:color w:val="auto"/>
        </w:rPr>
        <w:t>– A degree of discomfort with shopping at the store for “big and tall”</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32"/>
          <w:szCs w:val="32"/>
          <w:color w:val="auto"/>
        </w:rPr>
        <w:t>– Belief that the clothing started around a 48” waist</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32"/>
          <w:szCs w:val="32"/>
          <w:color w:val="auto"/>
        </w:rPr>
        <w:t>– Merchandise and selection lacked a sense of style</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32"/>
          <w:szCs w:val="32"/>
          <w:color w:val="auto"/>
        </w:rPr>
        <w:t>– Had unattractive, inconvenient locations</w:t>
      </w:r>
    </w:p>
    <w:p>
      <w:pPr>
        <w:spacing w:after="0" w:line="8" w:lineRule="exact"/>
        <w:rPr>
          <w:sz w:val="20"/>
          <w:szCs w:val="20"/>
          <w:color w:val="auto"/>
        </w:rPr>
      </w:pPr>
    </w:p>
    <w:p>
      <w:pPr>
        <w:ind w:left="920" w:right="1940" w:hanging="353"/>
        <w:spacing w:after="0" w:line="224" w:lineRule="auto"/>
        <w:rPr>
          <w:sz w:val="20"/>
          <w:szCs w:val="20"/>
          <w:color w:val="auto"/>
        </w:rPr>
      </w:pPr>
      <w:r>
        <w:rPr>
          <w:rFonts w:ascii="Arial" w:cs="Arial" w:eastAsia="Arial" w:hAnsi="Arial"/>
          <w:sz w:val="32"/>
          <w:szCs w:val="32"/>
          <w:color w:val="auto"/>
        </w:rPr>
        <w:t>– Casual Male was a place of necessity rather than a destination of choice</w:t>
      </w: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6</w:t>
      </w:r>
    </w:p>
    <w:p>
      <w:pPr>
        <w:sectPr>
          <w:pgSz w:w="11900" w:h="16838" w:orient="portrait"/>
          <w:cols w:equalWidth="0" w:num="1">
            <w:col w:w="10040"/>
          </w:cols>
          <w:pgMar w:left="1320" w:top="979" w:right="5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37"/>
          <w:szCs w:val="37"/>
          <w:color w:val="auto"/>
        </w:rPr>
        <w:t>50% of customers refer to Casual Male as the “Big &amp; Tall” store</w:t>
      </w:r>
    </w:p>
    <w:p>
      <w:pPr>
        <w:ind w:left="10360"/>
        <w:spacing w:after="0"/>
        <w:rPr>
          <w:sz w:val="20"/>
          <w:szCs w:val="20"/>
          <w:color w:val="auto"/>
        </w:rPr>
      </w:pPr>
      <w:r>
        <w:rPr>
          <w:rFonts w:ascii="Arial" w:cs="Arial" w:eastAsia="Arial" w:hAnsi="Arial"/>
          <w:sz w:val="22"/>
          <w:szCs w:val="22"/>
          <w:color w:val="969696"/>
        </w:rPr>
        <w:t>7</w:t>
      </w:r>
    </w:p>
    <w:p>
      <w:pPr>
        <w:sectPr>
          <w:pgSz w:w="11900" w:h="16838" w:orient="portrait"/>
          <w:cols w:equalWidth="0" w:num="1">
            <w:col w:w="10520"/>
          </w:cols>
          <w:pgMar w:left="900" w:top="1440" w:right="479" w:bottom="1440" w:gutter="0" w:footer="0" w:header="0"/>
        </w:sectPr>
      </w:pPr>
    </w:p>
    <w:bookmarkStart w:id="10" w:name="page11"/>
    <w:bookmarkEnd w:id="10"/>
    <w:p>
      <w:pPr>
        <w:ind w:left="6707"/>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Objectives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27" w:right="800" w:hanging="427"/>
        <w:spacing w:after="0" w:line="230" w:lineRule="auto"/>
        <w:tabs>
          <w:tab w:leader="none" w:pos="427" w:val="left"/>
        </w:tabs>
        <w:numPr>
          <w:ilvl w:val="0"/>
          <w:numId w:val="6"/>
        </w:numPr>
        <w:rPr>
          <w:rFonts w:ascii="Arial" w:cs="Arial" w:eastAsia="Arial" w:hAnsi="Arial"/>
          <w:sz w:val="44"/>
          <w:szCs w:val="44"/>
          <w:color w:val="auto"/>
        </w:rPr>
      </w:pPr>
      <w:r>
        <w:rPr>
          <w:rFonts w:ascii="Arial" w:cs="Arial" w:eastAsia="Arial" w:hAnsi="Arial"/>
          <w:sz w:val="44"/>
          <w:szCs w:val="44"/>
          <w:color w:val="auto"/>
        </w:rPr>
        <w:t>Change the consumer perception of Casual Male to increase awareness of brands, sizes and comfort carried in all channels and appeal to the younger, smaller and taller B&amp;T consumers.</w:t>
      </w:r>
    </w:p>
    <w:p>
      <w:pPr>
        <w:spacing w:after="0" w:line="56" w:lineRule="exact"/>
        <w:rPr>
          <w:rFonts w:ascii="Arial" w:cs="Arial" w:eastAsia="Arial" w:hAnsi="Arial"/>
          <w:sz w:val="44"/>
          <w:szCs w:val="44"/>
          <w:color w:val="auto"/>
        </w:rPr>
      </w:pPr>
    </w:p>
    <w:p>
      <w:pPr>
        <w:ind w:left="427" w:right="800" w:hanging="427"/>
        <w:spacing w:after="0" w:line="233" w:lineRule="auto"/>
        <w:tabs>
          <w:tab w:leader="none" w:pos="427" w:val="left"/>
        </w:tabs>
        <w:numPr>
          <w:ilvl w:val="0"/>
          <w:numId w:val="6"/>
        </w:numPr>
        <w:rPr>
          <w:rFonts w:ascii="Arial" w:cs="Arial" w:eastAsia="Arial" w:hAnsi="Arial"/>
          <w:sz w:val="44"/>
          <w:szCs w:val="44"/>
          <w:color w:val="auto"/>
        </w:rPr>
      </w:pPr>
      <w:r>
        <w:rPr>
          <w:rFonts w:ascii="Arial" w:cs="Arial" w:eastAsia="Arial" w:hAnsi="Arial"/>
          <w:sz w:val="44"/>
          <w:szCs w:val="44"/>
          <w:color w:val="auto"/>
        </w:rPr>
        <w:t>Re-engineer the look and feel of the Casual Male brand in all communications including in-store experience, web &amp; catalog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8</w:t>
      </w:r>
    </w:p>
    <w:p>
      <w:pPr>
        <w:sectPr>
          <w:pgSz w:w="11900" w:h="16838" w:orient="portrait"/>
          <w:cols w:equalWidth="0" w:num="1">
            <w:col w:w="10127"/>
          </w:cols>
          <w:pgMar w:left="1233" w:top="979" w:right="5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720"/>
        <w:spacing w:after="0"/>
        <w:rPr>
          <w:sz w:val="20"/>
          <w:szCs w:val="20"/>
          <w:color w:val="auto"/>
        </w:rPr>
      </w:pPr>
      <w:r>
        <w:rPr>
          <w:rFonts w:ascii="Arial" w:cs="Arial" w:eastAsia="Arial" w:hAnsi="Arial"/>
          <w:sz w:val="69"/>
          <w:szCs w:val="69"/>
          <w:color w:val="auto"/>
        </w:rPr>
        <w:t>New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9</w:t>
      </w:r>
    </w:p>
    <w:p>
      <w:pPr>
        <w:sectPr>
          <w:pgSz w:w="11900" w:h="16838" w:orient="portrait"/>
          <w:cols w:equalWidth="0" w:num="1">
            <w:col w:w="9540"/>
          </w:cols>
          <w:pgMar w:left="1440" w:top="1440" w:right="919" w:bottom="1440" w:gutter="0" w:footer="0" w:header="0"/>
        </w:sectPr>
      </w:pPr>
    </w:p>
    <w:bookmarkStart w:id="12" w:name="page13"/>
    <w:bookmarkEnd w:id="12"/>
    <w:p>
      <w:pPr>
        <w:ind w:left="1280"/>
        <w:spacing w:after="0"/>
        <w:rPr>
          <w:sz w:val="20"/>
          <w:szCs w:val="20"/>
          <w:color w:val="auto"/>
        </w:rPr>
      </w:pPr>
      <w:r>
        <w:rPr>
          <w:rFonts w:ascii="Arial" w:cs="Arial" w:eastAsia="Arial" w:hAnsi="Arial"/>
          <w:sz w:val="62"/>
          <w:szCs w:val="62"/>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Reactions to “XL” logo concept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40" w:right="1540" w:hanging="422"/>
        <w:spacing w:after="0" w:line="260" w:lineRule="auto"/>
        <w:rPr>
          <w:sz w:val="20"/>
          <w:szCs w:val="20"/>
          <w:color w:val="auto"/>
        </w:rPr>
      </w:pPr>
      <w:r>
        <w:rPr>
          <w:rFonts w:ascii="Arial" w:cs="Arial" w:eastAsia="Arial" w:hAnsi="Arial"/>
          <w:sz w:val="44"/>
          <w:szCs w:val="44"/>
          <w:color w:val="auto"/>
        </w:rPr>
        <w:t>Majority of respondents reacted positively to these concepts:</w:t>
      </w:r>
    </w:p>
    <w:p>
      <w:pPr>
        <w:spacing w:after="0" w:line="24" w:lineRule="exact"/>
        <w:rPr>
          <w:sz w:val="20"/>
          <w:szCs w:val="20"/>
          <w:color w:val="auto"/>
        </w:rPr>
      </w:pPr>
    </w:p>
    <w:p>
      <w:pPr>
        <w:ind w:left="580"/>
        <w:spacing w:after="0"/>
        <w:rPr>
          <w:sz w:val="20"/>
          <w:szCs w:val="20"/>
          <w:color w:val="auto"/>
        </w:rPr>
      </w:pPr>
      <w:r>
        <w:rPr>
          <w:rFonts w:ascii="Arial" w:cs="Arial" w:eastAsia="Arial" w:hAnsi="Arial"/>
          <w:sz w:val="38"/>
          <w:szCs w:val="38"/>
          <w:color w:val="auto"/>
        </w:rPr>
        <w:t xml:space="preserve">– </w:t>
      </w:r>
      <w:r>
        <w:rPr>
          <w:rFonts w:ascii="Arial" w:cs="Arial" w:eastAsia="Arial" w:hAnsi="Arial"/>
          <w:sz w:val="38"/>
          <w:szCs w:val="38"/>
          <w:i w:val="1"/>
          <w:iCs w:val="1"/>
          <w:color w:val="auto"/>
        </w:rPr>
        <w:t>“Yes, that’s my size.” / “That’s what I’m looking for.”</w:t>
      </w:r>
    </w:p>
    <w:p>
      <w:pPr>
        <w:spacing w:after="0" w:line="143" w:lineRule="exact"/>
        <w:rPr>
          <w:sz w:val="20"/>
          <w:szCs w:val="20"/>
          <w:color w:val="auto"/>
        </w:rPr>
      </w:pPr>
    </w:p>
    <w:p>
      <w:pPr>
        <w:ind w:left="920" w:right="2060" w:hanging="353"/>
        <w:spacing w:after="0" w:line="253" w:lineRule="auto"/>
        <w:rPr>
          <w:sz w:val="20"/>
          <w:szCs w:val="20"/>
          <w:color w:val="auto"/>
        </w:rPr>
      </w:pPr>
      <w:r>
        <w:rPr>
          <w:rFonts w:ascii="Arial" w:cs="Arial" w:eastAsia="Arial" w:hAnsi="Arial"/>
          <w:sz w:val="38"/>
          <w:szCs w:val="38"/>
          <w:color w:val="auto"/>
        </w:rPr>
        <w:t>– “XL” seen as “manly, powerful” rather than overweight</w:t>
      </w:r>
    </w:p>
    <w:p>
      <w:pPr>
        <w:spacing w:after="0" w:line="66" w:lineRule="exact"/>
        <w:rPr>
          <w:sz w:val="20"/>
          <w:szCs w:val="20"/>
          <w:color w:val="auto"/>
        </w:rPr>
      </w:pPr>
    </w:p>
    <w:p>
      <w:pPr>
        <w:ind w:left="920" w:right="980" w:hanging="353"/>
        <w:spacing w:after="0" w:line="253" w:lineRule="auto"/>
        <w:rPr>
          <w:sz w:val="20"/>
          <w:szCs w:val="20"/>
          <w:color w:val="auto"/>
        </w:rPr>
      </w:pPr>
      <w:r>
        <w:rPr>
          <w:rFonts w:ascii="Arial" w:cs="Arial" w:eastAsia="Arial" w:hAnsi="Arial"/>
          <w:sz w:val="38"/>
          <w:szCs w:val="38"/>
          <w:color w:val="auto"/>
        </w:rPr>
        <w:t>– Appeared to create a sense of distinctiveness for brand</w:t>
      </w:r>
    </w:p>
    <w:p>
      <w:pPr>
        <w:spacing w:after="0" w:line="66" w:lineRule="exact"/>
        <w:rPr>
          <w:sz w:val="20"/>
          <w:szCs w:val="20"/>
          <w:color w:val="auto"/>
        </w:rPr>
      </w:pPr>
    </w:p>
    <w:p>
      <w:pPr>
        <w:ind w:left="580"/>
        <w:spacing w:after="0"/>
        <w:rPr>
          <w:sz w:val="20"/>
          <w:szCs w:val="20"/>
          <w:color w:val="auto"/>
        </w:rPr>
      </w:pPr>
      <w:r>
        <w:rPr>
          <w:rFonts w:ascii="Arial" w:cs="Arial" w:eastAsia="Arial" w:hAnsi="Arial"/>
          <w:sz w:val="38"/>
          <w:szCs w:val="38"/>
          <w:color w:val="auto"/>
        </w:rPr>
        <w:t>– Would communicate “change” at Casual Male</w:t>
      </w:r>
    </w:p>
    <w:p>
      <w:pPr>
        <w:spacing w:after="0" w:line="103" w:lineRule="exact"/>
        <w:rPr>
          <w:sz w:val="20"/>
          <w:szCs w:val="20"/>
          <w:color w:val="auto"/>
        </w:rPr>
      </w:pPr>
    </w:p>
    <w:p>
      <w:pPr>
        <w:ind w:left="580"/>
        <w:spacing w:after="0"/>
        <w:rPr>
          <w:sz w:val="20"/>
          <w:szCs w:val="20"/>
          <w:color w:val="auto"/>
        </w:rPr>
      </w:pPr>
      <w:r>
        <w:rPr>
          <w:rFonts w:ascii="Arial" w:cs="Arial" w:eastAsia="Arial" w:hAnsi="Arial"/>
          <w:sz w:val="38"/>
          <w:szCs w:val="38"/>
          <w:color w:val="auto"/>
        </w:rPr>
        <w:t>– Seen as youthful by some respondents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10</w:t>
      </w:r>
    </w:p>
    <w:p>
      <w:pPr>
        <w:sectPr>
          <w:pgSz w:w="11900" w:h="16838" w:orient="portrait"/>
          <w:cols w:equalWidth="0" w:num="1">
            <w:col w:w="10040"/>
          </w:cols>
          <w:pgMar w:left="1320" w:top="832" w:right="539" w:bottom="1440" w:gutter="0" w:footer="0" w:header="0"/>
        </w:sectPr>
      </w:pPr>
    </w:p>
    <w:bookmarkStart w:id="13" w:name="page14"/>
    <w:bookmarkEnd w:id="13"/>
    <w:p>
      <w:pPr>
        <w:ind w:left="282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Developmental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412"/>
        </w:trPr>
        <w:tc>
          <w:tcPr>
            <w:tcW w:w="2680" w:type="dxa"/>
            <w:vAlign w:val="bottom"/>
            <w:vMerge w:val="restart"/>
          </w:tcPr>
          <w:p>
            <w:pPr>
              <w:ind w:left="900"/>
              <w:spacing w:after="0"/>
              <w:rPr>
                <w:sz w:val="20"/>
                <w:szCs w:val="20"/>
                <w:color w:val="auto"/>
              </w:rPr>
            </w:pPr>
            <w:r>
              <w:rPr>
                <w:rFonts w:ascii="Arial" w:cs="Arial" w:eastAsia="Arial" w:hAnsi="Arial"/>
                <w:sz w:val="32"/>
                <w:szCs w:val="32"/>
                <w:b w:val="1"/>
                <w:bCs w:val="1"/>
                <w:color w:val="FFFFFF"/>
              </w:rPr>
              <w:t>DMA</w:t>
            </w:r>
          </w:p>
        </w:tc>
        <w:tc>
          <w:tcPr>
            <w:tcW w:w="2100" w:type="dxa"/>
            <w:vAlign w:val="bottom"/>
            <w:vMerge w:val="restart"/>
          </w:tcPr>
          <w:p>
            <w:pPr>
              <w:ind w:left="160"/>
              <w:spacing w:after="0"/>
              <w:rPr>
                <w:sz w:val="20"/>
                <w:szCs w:val="20"/>
                <w:color w:val="auto"/>
              </w:rPr>
            </w:pPr>
            <w:r>
              <w:rPr>
                <w:rFonts w:ascii="Arial" w:cs="Arial" w:eastAsia="Arial" w:hAnsi="Arial"/>
                <w:sz w:val="32"/>
                <w:szCs w:val="32"/>
                <w:b w:val="1"/>
                <w:bCs w:val="1"/>
                <w:color w:val="FFFFFF"/>
              </w:rPr>
              <w:t>Population</w:t>
            </w:r>
          </w:p>
        </w:tc>
        <w:tc>
          <w:tcPr>
            <w:tcW w:w="1560" w:type="dxa"/>
            <w:vAlign w:val="bottom"/>
          </w:tcPr>
          <w:p>
            <w:pPr>
              <w:jc w:val="center"/>
              <w:spacing w:after="0"/>
              <w:rPr>
                <w:sz w:val="20"/>
                <w:szCs w:val="20"/>
                <w:color w:val="auto"/>
              </w:rPr>
            </w:pPr>
            <w:r>
              <w:rPr>
                <w:rFonts w:ascii="Arial" w:cs="Arial" w:eastAsia="Arial" w:hAnsi="Arial"/>
                <w:sz w:val="32"/>
                <w:szCs w:val="32"/>
                <w:b w:val="1"/>
                <w:bCs w:val="1"/>
                <w:color w:val="FFFFFF"/>
                <w:w w:val="98"/>
              </w:rPr>
              <w:t>Market</w:t>
            </w:r>
          </w:p>
        </w:tc>
        <w:tc>
          <w:tcPr>
            <w:tcW w:w="1640" w:type="dxa"/>
            <w:vAlign w:val="bottom"/>
          </w:tcPr>
          <w:p>
            <w:pPr>
              <w:jc w:val="center"/>
              <w:spacing w:after="0"/>
              <w:rPr>
                <w:sz w:val="20"/>
                <w:szCs w:val="20"/>
                <w:color w:val="auto"/>
              </w:rPr>
            </w:pPr>
            <w:r>
              <w:rPr>
                <w:rFonts w:ascii="Arial" w:cs="Arial" w:eastAsia="Arial" w:hAnsi="Arial"/>
                <w:sz w:val="32"/>
                <w:szCs w:val="32"/>
                <w:b w:val="1"/>
                <w:bCs w:val="1"/>
                <w:color w:val="FFFFFF"/>
                <w:w w:val="98"/>
              </w:rPr>
              <w:t>Anchor</w:t>
            </w:r>
          </w:p>
        </w:tc>
        <w:tc>
          <w:tcPr>
            <w:tcW w:w="1240" w:type="dxa"/>
            <w:vAlign w:val="bottom"/>
          </w:tcPr>
          <w:p>
            <w:pPr>
              <w:jc w:val="center"/>
              <w:ind w:left="81"/>
              <w:spacing w:after="0"/>
              <w:rPr>
                <w:sz w:val="20"/>
                <w:szCs w:val="20"/>
                <w:color w:val="auto"/>
              </w:rPr>
            </w:pPr>
            <w:r>
              <w:rPr>
                <w:rFonts w:ascii="Arial" w:cs="Arial" w:eastAsia="Arial" w:hAnsi="Arial"/>
                <w:sz w:val="32"/>
                <w:szCs w:val="32"/>
                <w:b w:val="1"/>
                <w:bCs w:val="1"/>
                <w:color w:val="FFFFFF"/>
                <w:w w:val="99"/>
              </w:rPr>
              <w:t>Outlet</w:t>
            </w:r>
          </w:p>
        </w:tc>
        <w:tc>
          <w:tcPr>
            <w:tcW w:w="0" w:type="dxa"/>
            <w:vAlign w:val="bottom"/>
          </w:tcPr>
          <w:p>
            <w:pPr>
              <w:spacing w:after="0"/>
              <w:rPr>
                <w:sz w:val="1"/>
                <w:szCs w:val="1"/>
                <w:color w:val="auto"/>
              </w:rPr>
            </w:pPr>
          </w:p>
        </w:tc>
      </w:tr>
      <w:tr>
        <w:trPr>
          <w:trHeight w:val="198"/>
        </w:trPr>
        <w:tc>
          <w:tcPr>
            <w:tcW w:w="2680" w:type="dxa"/>
            <w:vAlign w:val="bottom"/>
            <w:vMerge w:val="continue"/>
          </w:tcPr>
          <w:p>
            <w:pPr>
              <w:spacing w:after="0"/>
              <w:rPr>
                <w:sz w:val="17"/>
                <w:szCs w:val="17"/>
                <w:color w:val="auto"/>
              </w:rPr>
            </w:pPr>
          </w:p>
        </w:tc>
        <w:tc>
          <w:tcPr>
            <w:tcW w:w="2100" w:type="dxa"/>
            <w:vAlign w:val="bottom"/>
            <w:vMerge w:val="continue"/>
          </w:tcPr>
          <w:p>
            <w:pPr>
              <w:spacing w:after="0"/>
              <w:rPr>
                <w:sz w:val="17"/>
                <w:szCs w:val="17"/>
                <w:color w:val="auto"/>
              </w:rPr>
            </w:pPr>
          </w:p>
        </w:tc>
        <w:tc>
          <w:tcPr>
            <w:tcW w:w="1560" w:type="dxa"/>
            <w:vAlign w:val="bottom"/>
            <w:vMerge w:val="restart"/>
          </w:tcPr>
          <w:p>
            <w:pPr>
              <w:jc w:val="center"/>
              <w:spacing w:after="0"/>
              <w:rPr>
                <w:sz w:val="20"/>
                <w:szCs w:val="20"/>
                <w:color w:val="auto"/>
              </w:rPr>
            </w:pPr>
            <w:r>
              <w:rPr>
                <w:rFonts w:ascii="Arial" w:cs="Arial" w:eastAsia="Arial" w:hAnsi="Arial"/>
                <w:sz w:val="32"/>
                <w:szCs w:val="32"/>
                <w:b w:val="1"/>
                <w:bCs w:val="1"/>
                <w:color w:val="FFFFFF"/>
                <w:w w:val="97"/>
              </w:rPr>
              <w:t>Rank</w:t>
            </w:r>
          </w:p>
        </w:tc>
        <w:tc>
          <w:tcPr>
            <w:tcW w:w="1640" w:type="dxa"/>
            <w:vAlign w:val="bottom"/>
            <w:vMerge w:val="restart"/>
          </w:tcPr>
          <w:p>
            <w:pPr>
              <w:jc w:val="center"/>
              <w:spacing w:after="0"/>
              <w:rPr>
                <w:sz w:val="20"/>
                <w:szCs w:val="20"/>
                <w:color w:val="auto"/>
              </w:rPr>
            </w:pPr>
            <w:r>
              <w:rPr>
                <w:rFonts w:ascii="Arial" w:cs="Arial" w:eastAsia="Arial" w:hAnsi="Arial"/>
                <w:sz w:val="32"/>
                <w:szCs w:val="32"/>
                <w:b w:val="1"/>
                <w:bCs w:val="1"/>
                <w:color w:val="FFFFFF"/>
              </w:rPr>
              <w:t>Stores</w:t>
            </w:r>
          </w:p>
        </w:tc>
        <w:tc>
          <w:tcPr>
            <w:tcW w:w="1240" w:type="dxa"/>
            <w:vAlign w:val="bottom"/>
            <w:vMerge w:val="restart"/>
          </w:tcPr>
          <w:p>
            <w:pPr>
              <w:jc w:val="center"/>
              <w:ind w:left="101"/>
              <w:spacing w:after="0"/>
              <w:rPr>
                <w:sz w:val="20"/>
                <w:szCs w:val="20"/>
                <w:color w:val="auto"/>
              </w:rPr>
            </w:pPr>
            <w:r>
              <w:rPr>
                <w:rFonts w:ascii="Arial" w:cs="Arial" w:eastAsia="Arial" w:hAnsi="Arial"/>
                <w:sz w:val="32"/>
                <w:szCs w:val="32"/>
                <w:b w:val="1"/>
                <w:bCs w:val="1"/>
                <w:color w:val="FFFFFF"/>
                <w:w w:val="98"/>
              </w:rPr>
              <w:t>Stores</w:t>
            </w:r>
          </w:p>
        </w:tc>
        <w:tc>
          <w:tcPr>
            <w:tcW w:w="0" w:type="dxa"/>
            <w:vAlign w:val="bottom"/>
          </w:tcPr>
          <w:p>
            <w:pPr>
              <w:spacing w:after="0"/>
              <w:rPr>
                <w:sz w:val="1"/>
                <w:szCs w:val="1"/>
                <w:color w:val="auto"/>
              </w:rPr>
            </w:pPr>
          </w:p>
        </w:tc>
      </w:tr>
      <w:tr>
        <w:trPr>
          <w:trHeight w:val="223"/>
        </w:trPr>
        <w:tc>
          <w:tcPr>
            <w:tcW w:w="26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1"/>
        </w:trPr>
        <w:tc>
          <w:tcPr>
            <w:tcW w:w="2680" w:type="dxa"/>
            <w:vAlign w:val="bottom"/>
          </w:tcPr>
          <w:p>
            <w:pPr>
              <w:spacing w:after="0"/>
              <w:rPr>
                <w:sz w:val="20"/>
                <w:szCs w:val="20"/>
                <w:color w:val="auto"/>
              </w:rPr>
            </w:pPr>
            <w:r>
              <w:rPr>
                <w:rFonts w:ascii="Arial" w:cs="Arial" w:eastAsia="Arial" w:hAnsi="Arial"/>
                <w:sz w:val="32"/>
                <w:szCs w:val="32"/>
                <w:color w:val="auto"/>
              </w:rPr>
              <w:t>Phoenix, AZ</w:t>
            </w:r>
          </w:p>
        </w:tc>
        <w:tc>
          <w:tcPr>
            <w:tcW w:w="2100" w:type="dxa"/>
            <w:vAlign w:val="bottom"/>
          </w:tcPr>
          <w:p>
            <w:pPr>
              <w:jc w:val="center"/>
              <w:spacing w:after="0"/>
              <w:rPr>
                <w:sz w:val="20"/>
                <w:szCs w:val="20"/>
                <w:color w:val="auto"/>
              </w:rPr>
            </w:pPr>
            <w:r>
              <w:rPr>
                <w:rFonts w:ascii="Arial" w:cs="Arial" w:eastAsia="Arial" w:hAnsi="Arial"/>
                <w:sz w:val="32"/>
                <w:szCs w:val="32"/>
                <w:color w:val="auto"/>
              </w:rPr>
              <w:t>2017.3</w:t>
            </w:r>
          </w:p>
        </w:tc>
        <w:tc>
          <w:tcPr>
            <w:tcW w:w="1560" w:type="dxa"/>
            <w:vAlign w:val="bottom"/>
          </w:tcPr>
          <w:p>
            <w:pPr>
              <w:jc w:val="center"/>
              <w:spacing w:after="0"/>
              <w:rPr>
                <w:sz w:val="20"/>
                <w:szCs w:val="20"/>
                <w:color w:val="auto"/>
              </w:rPr>
            </w:pPr>
            <w:r>
              <w:rPr>
                <w:rFonts w:ascii="Arial" w:cs="Arial" w:eastAsia="Arial" w:hAnsi="Arial"/>
                <w:sz w:val="32"/>
                <w:szCs w:val="32"/>
                <w:color w:val="auto"/>
                <w:w w:val="95"/>
              </w:rPr>
              <w:t>15</w:t>
            </w:r>
          </w:p>
        </w:tc>
        <w:tc>
          <w:tcPr>
            <w:tcW w:w="1640" w:type="dxa"/>
            <w:vAlign w:val="bottom"/>
          </w:tcPr>
          <w:p>
            <w:pPr>
              <w:jc w:val="center"/>
              <w:spacing w:after="0"/>
              <w:rPr>
                <w:sz w:val="20"/>
                <w:szCs w:val="20"/>
                <w:color w:val="auto"/>
              </w:rPr>
            </w:pPr>
            <w:r>
              <w:rPr>
                <w:rFonts w:ascii="Arial" w:cs="Arial" w:eastAsia="Arial" w:hAnsi="Arial"/>
                <w:sz w:val="32"/>
                <w:szCs w:val="32"/>
                <w:color w:val="auto"/>
              </w:rPr>
              <w:t>5</w:t>
            </w:r>
          </w:p>
        </w:tc>
        <w:tc>
          <w:tcPr>
            <w:tcW w:w="1240" w:type="dxa"/>
            <w:vAlign w:val="bottom"/>
          </w:tcPr>
          <w:p>
            <w:pPr>
              <w:jc w:val="center"/>
              <w:ind w:left="141"/>
              <w:spacing w:after="0"/>
              <w:rPr>
                <w:sz w:val="20"/>
                <w:szCs w:val="20"/>
                <w:color w:val="auto"/>
              </w:rPr>
            </w:pPr>
            <w:r>
              <w:rPr>
                <w:rFonts w:ascii="Arial" w:cs="Arial" w:eastAsia="Arial" w:hAnsi="Arial"/>
                <w:sz w:val="32"/>
                <w:szCs w:val="32"/>
                <w:color w:val="auto"/>
              </w:rPr>
              <w:t>1</w:t>
            </w:r>
          </w:p>
        </w:tc>
        <w:tc>
          <w:tcPr>
            <w:tcW w:w="0" w:type="dxa"/>
            <w:vAlign w:val="bottom"/>
          </w:tcPr>
          <w:p>
            <w:pPr>
              <w:spacing w:after="0"/>
              <w:rPr>
                <w:sz w:val="1"/>
                <w:szCs w:val="1"/>
                <w:color w:val="auto"/>
              </w:rPr>
            </w:pPr>
          </w:p>
        </w:tc>
      </w:tr>
      <w:tr>
        <w:trPr>
          <w:trHeight w:val="423"/>
        </w:trPr>
        <w:tc>
          <w:tcPr>
            <w:tcW w:w="2680" w:type="dxa"/>
            <w:vAlign w:val="bottom"/>
          </w:tcPr>
          <w:p>
            <w:pPr>
              <w:spacing w:after="0"/>
              <w:rPr>
                <w:sz w:val="20"/>
                <w:szCs w:val="20"/>
                <w:color w:val="auto"/>
              </w:rPr>
            </w:pPr>
            <w:r>
              <w:rPr>
                <w:rFonts w:ascii="Arial" w:cs="Arial" w:eastAsia="Arial" w:hAnsi="Arial"/>
                <w:sz w:val="32"/>
                <w:szCs w:val="32"/>
                <w:color w:val="auto"/>
              </w:rPr>
              <w:t>Columbus, OH</w:t>
            </w:r>
          </w:p>
        </w:tc>
        <w:tc>
          <w:tcPr>
            <w:tcW w:w="2100" w:type="dxa"/>
            <w:vAlign w:val="bottom"/>
          </w:tcPr>
          <w:p>
            <w:pPr>
              <w:jc w:val="center"/>
              <w:spacing w:after="0"/>
              <w:rPr>
                <w:sz w:val="20"/>
                <w:szCs w:val="20"/>
                <w:color w:val="auto"/>
              </w:rPr>
            </w:pPr>
            <w:r>
              <w:rPr>
                <w:rFonts w:ascii="Arial" w:cs="Arial" w:eastAsia="Arial" w:hAnsi="Arial"/>
                <w:sz w:val="32"/>
                <w:szCs w:val="32"/>
                <w:color w:val="auto"/>
                <w:w w:val="99"/>
              </w:rPr>
              <w:t>630.1</w:t>
            </w:r>
          </w:p>
        </w:tc>
        <w:tc>
          <w:tcPr>
            <w:tcW w:w="1560" w:type="dxa"/>
            <w:vAlign w:val="bottom"/>
          </w:tcPr>
          <w:p>
            <w:pPr>
              <w:jc w:val="center"/>
              <w:spacing w:after="0"/>
              <w:rPr>
                <w:sz w:val="20"/>
                <w:szCs w:val="20"/>
                <w:color w:val="auto"/>
              </w:rPr>
            </w:pPr>
            <w:r>
              <w:rPr>
                <w:rFonts w:ascii="Arial" w:cs="Arial" w:eastAsia="Arial" w:hAnsi="Arial"/>
                <w:sz w:val="32"/>
                <w:szCs w:val="32"/>
                <w:color w:val="auto"/>
                <w:w w:val="95"/>
              </w:rPr>
              <w:t>34</w:t>
            </w:r>
          </w:p>
        </w:tc>
        <w:tc>
          <w:tcPr>
            <w:tcW w:w="1640" w:type="dxa"/>
            <w:vAlign w:val="bottom"/>
          </w:tcPr>
          <w:p>
            <w:pPr>
              <w:jc w:val="center"/>
              <w:spacing w:after="0"/>
              <w:rPr>
                <w:sz w:val="20"/>
                <w:szCs w:val="20"/>
                <w:color w:val="auto"/>
              </w:rPr>
            </w:pPr>
            <w:r>
              <w:rPr>
                <w:rFonts w:ascii="Arial" w:cs="Arial" w:eastAsia="Arial" w:hAnsi="Arial"/>
                <w:sz w:val="32"/>
                <w:szCs w:val="32"/>
                <w:color w:val="auto"/>
              </w:rPr>
              <w:t>4</w:t>
            </w:r>
          </w:p>
        </w:tc>
        <w:tc>
          <w:tcPr>
            <w:tcW w:w="1240" w:type="dxa"/>
            <w:vAlign w:val="bottom"/>
          </w:tcPr>
          <w:p>
            <w:pPr>
              <w:jc w:val="center"/>
              <w:ind w:left="141"/>
              <w:spacing w:after="0"/>
              <w:rPr>
                <w:sz w:val="20"/>
                <w:szCs w:val="20"/>
                <w:color w:val="auto"/>
              </w:rPr>
            </w:pPr>
            <w:r>
              <w:rPr>
                <w:rFonts w:ascii="Arial" w:cs="Arial" w:eastAsia="Arial" w:hAnsi="Arial"/>
                <w:sz w:val="32"/>
                <w:szCs w:val="32"/>
                <w:color w:val="auto"/>
              </w:rPr>
              <w:t>2</w:t>
            </w:r>
          </w:p>
        </w:tc>
        <w:tc>
          <w:tcPr>
            <w:tcW w:w="0" w:type="dxa"/>
            <w:vAlign w:val="bottom"/>
          </w:tcPr>
          <w:p>
            <w:pPr>
              <w:spacing w:after="0"/>
              <w:rPr>
                <w:sz w:val="1"/>
                <w:szCs w:val="1"/>
                <w:color w:val="auto"/>
              </w:rPr>
            </w:pPr>
          </w:p>
        </w:tc>
      </w:tr>
      <w:tr>
        <w:trPr>
          <w:trHeight w:val="412"/>
        </w:trPr>
        <w:tc>
          <w:tcPr>
            <w:tcW w:w="2680" w:type="dxa"/>
            <w:vAlign w:val="bottom"/>
          </w:tcPr>
          <w:p>
            <w:pPr>
              <w:spacing w:after="0"/>
              <w:rPr>
                <w:sz w:val="20"/>
                <w:szCs w:val="20"/>
                <w:color w:val="auto"/>
              </w:rPr>
            </w:pPr>
            <w:r>
              <w:rPr>
                <w:rFonts w:ascii="Arial" w:cs="Arial" w:eastAsia="Arial" w:hAnsi="Arial"/>
                <w:sz w:val="32"/>
                <w:szCs w:val="32"/>
                <w:color w:val="auto"/>
              </w:rPr>
              <w:t>Grand Rapids, MI</w:t>
            </w:r>
          </w:p>
        </w:tc>
        <w:tc>
          <w:tcPr>
            <w:tcW w:w="2100" w:type="dxa"/>
            <w:vAlign w:val="bottom"/>
          </w:tcPr>
          <w:p>
            <w:pPr>
              <w:jc w:val="center"/>
              <w:spacing w:after="0"/>
              <w:rPr>
                <w:sz w:val="20"/>
                <w:szCs w:val="20"/>
                <w:color w:val="auto"/>
              </w:rPr>
            </w:pPr>
            <w:r>
              <w:rPr>
                <w:rFonts w:ascii="Arial" w:cs="Arial" w:eastAsia="Arial" w:hAnsi="Arial"/>
                <w:sz w:val="32"/>
                <w:szCs w:val="32"/>
                <w:color w:val="auto"/>
                <w:w w:val="99"/>
              </w:rPr>
              <w:t>683.5</w:t>
            </w:r>
          </w:p>
        </w:tc>
        <w:tc>
          <w:tcPr>
            <w:tcW w:w="1560" w:type="dxa"/>
            <w:vAlign w:val="bottom"/>
          </w:tcPr>
          <w:p>
            <w:pPr>
              <w:jc w:val="center"/>
              <w:spacing w:after="0"/>
              <w:rPr>
                <w:sz w:val="20"/>
                <w:szCs w:val="20"/>
                <w:color w:val="auto"/>
              </w:rPr>
            </w:pPr>
            <w:r>
              <w:rPr>
                <w:rFonts w:ascii="Arial" w:cs="Arial" w:eastAsia="Arial" w:hAnsi="Arial"/>
                <w:sz w:val="32"/>
                <w:szCs w:val="32"/>
                <w:color w:val="auto"/>
                <w:w w:val="95"/>
              </w:rPr>
              <w:t>38</w:t>
            </w:r>
          </w:p>
        </w:tc>
        <w:tc>
          <w:tcPr>
            <w:tcW w:w="1640" w:type="dxa"/>
            <w:vAlign w:val="bottom"/>
          </w:tcPr>
          <w:p>
            <w:pPr>
              <w:jc w:val="center"/>
              <w:spacing w:after="0"/>
              <w:rPr>
                <w:sz w:val="20"/>
                <w:szCs w:val="20"/>
                <w:color w:val="auto"/>
              </w:rPr>
            </w:pPr>
            <w:r>
              <w:rPr>
                <w:rFonts w:ascii="Arial" w:cs="Arial" w:eastAsia="Arial" w:hAnsi="Arial"/>
                <w:sz w:val="32"/>
                <w:szCs w:val="32"/>
                <w:color w:val="auto"/>
              </w:rPr>
              <w:t>3</w:t>
            </w:r>
          </w:p>
        </w:tc>
        <w:tc>
          <w:tcPr>
            <w:tcW w:w="1240" w:type="dxa"/>
            <w:vAlign w:val="bottom"/>
          </w:tcPr>
          <w:p>
            <w:pPr>
              <w:jc w:val="center"/>
              <w:ind w:left="141"/>
              <w:spacing w:after="0"/>
              <w:rPr>
                <w:sz w:val="20"/>
                <w:szCs w:val="20"/>
                <w:color w:val="auto"/>
              </w:rPr>
            </w:pPr>
            <w:r>
              <w:rPr>
                <w:rFonts w:ascii="Arial" w:cs="Arial" w:eastAsia="Arial" w:hAnsi="Arial"/>
                <w:sz w:val="32"/>
                <w:szCs w:val="32"/>
                <w:color w:val="auto"/>
              </w:rPr>
              <w:t>0</w:t>
            </w:r>
          </w:p>
        </w:tc>
        <w:tc>
          <w:tcPr>
            <w:tcW w:w="0" w:type="dxa"/>
            <w:vAlign w:val="bottom"/>
          </w:tcPr>
          <w:p>
            <w:pPr>
              <w:spacing w:after="0"/>
              <w:rPr>
                <w:sz w:val="1"/>
                <w:szCs w:val="1"/>
                <w:color w:val="auto"/>
              </w:rPr>
            </w:pPr>
          </w:p>
        </w:tc>
      </w:tr>
      <w:tr>
        <w:trPr>
          <w:trHeight w:val="423"/>
        </w:trPr>
        <w:tc>
          <w:tcPr>
            <w:tcW w:w="2680" w:type="dxa"/>
            <w:vAlign w:val="bottom"/>
          </w:tcPr>
          <w:p>
            <w:pPr>
              <w:spacing w:after="0"/>
              <w:rPr>
                <w:sz w:val="20"/>
                <w:szCs w:val="20"/>
                <w:color w:val="auto"/>
              </w:rPr>
            </w:pPr>
            <w:r>
              <w:rPr>
                <w:rFonts w:ascii="Arial" w:cs="Arial" w:eastAsia="Arial" w:hAnsi="Arial"/>
                <w:sz w:val="32"/>
                <w:szCs w:val="32"/>
                <w:color w:val="auto"/>
              </w:rPr>
              <w:t>Indianapolis, IN</w:t>
            </w:r>
          </w:p>
        </w:tc>
        <w:tc>
          <w:tcPr>
            <w:tcW w:w="2100" w:type="dxa"/>
            <w:vAlign w:val="bottom"/>
          </w:tcPr>
          <w:p>
            <w:pPr>
              <w:jc w:val="center"/>
              <w:spacing w:after="0"/>
              <w:rPr>
                <w:sz w:val="20"/>
                <w:szCs w:val="20"/>
                <w:color w:val="auto"/>
              </w:rPr>
            </w:pPr>
            <w:r>
              <w:rPr>
                <w:rFonts w:ascii="Arial" w:cs="Arial" w:eastAsia="Arial" w:hAnsi="Arial"/>
                <w:sz w:val="32"/>
                <w:szCs w:val="32"/>
                <w:color w:val="auto"/>
                <w:w w:val="99"/>
              </w:rPr>
              <w:t>589.6</w:t>
            </w:r>
          </w:p>
        </w:tc>
        <w:tc>
          <w:tcPr>
            <w:tcW w:w="1560" w:type="dxa"/>
            <w:vAlign w:val="bottom"/>
          </w:tcPr>
          <w:p>
            <w:pPr>
              <w:jc w:val="center"/>
              <w:spacing w:after="0"/>
              <w:rPr>
                <w:sz w:val="20"/>
                <w:szCs w:val="20"/>
                <w:color w:val="auto"/>
              </w:rPr>
            </w:pPr>
            <w:r>
              <w:rPr>
                <w:rFonts w:ascii="Arial" w:cs="Arial" w:eastAsia="Arial" w:hAnsi="Arial"/>
                <w:sz w:val="32"/>
                <w:szCs w:val="32"/>
                <w:color w:val="auto"/>
                <w:w w:val="95"/>
              </w:rPr>
              <w:t>25</w:t>
            </w:r>
          </w:p>
        </w:tc>
        <w:tc>
          <w:tcPr>
            <w:tcW w:w="1640" w:type="dxa"/>
            <w:vAlign w:val="bottom"/>
          </w:tcPr>
          <w:p>
            <w:pPr>
              <w:jc w:val="center"/>
              <w:spacing w:after="0"/>
              <w:rPr>
                <w:sz w:val="20"/>
                <w:szCs w:val="20"/>
                <w:color w:val="auto"/>
              </w:rPr>
            </w:pPr>
            <w:r>
              <w:rPr>
                <w:rFonts w:ascii="Arial" w:cs="Arial" w:eastAsia="Arial" w:hAnsi="Arial"/>
                <w:sz w:val="32"/>
                <w:szCs w:val="32"/>
                <w:color w:val="auto"/>
              </w:rPr>
              <w:t>6</w:t>
            </w:r>
          </w:p>
        </w:tc>
        <w:tc>
          <w:tcPr>
            <w:tcW w:w="1240" w:type="dxa"/>
            <w:vAlign w:val="bottom"/>
          </w:tcPr>
          <w:p>
            <w:pPr>
              <w:jc w:val="center"/>
              <w:ind w:left="141"/>
              <w:spacing w:after="0"/>
              <w:rPr>
                <w:sz w:val="20"/>
                <w:szCs w:val="20"/>
                <w:color w:val="auto"/>
              </w:rPr>
            </w:pPr>
            <w:r>
              <w:rPr>
                <w:rFonts w:ascii="Arial" w:cs="Arial" w:eastAsia="Arial" w:hAnsi="Arial"/>
                <w:sz w:val="32"/>
                <w:szCs w:val="32"/>
                <w:color w:val="auto"/>
              </w:rPr>
              <w:t>1</w:t>
            </w:r>
          </w:p>
        </w:tc>
        <w:tc>
          <w:tcPr>
            <w:tcW w:w="0" w:type="dxa"/>
            <w:vAlign w:val="bottom"/>
          </w:tcPr>
          <w:p>
            <w:pPr>
              <w:spacing w:after="0"/>
              <w:rPr>
                <w:sz w:val="1"/>
                <w:szCs w:val="1"/>
                <w:color w:val="auto"/>
              </w:rPr>
            </w:pPr>
          </w:p>
        </w:tc>
      </w:tr>
      <w:tr>
        <w:trPr>
          <w:trHeight w:val="412"/>
        </w:trPr>
        <w:tc>
          <w:tcPr>
            <w:tcW w:w="2680" w:type="dxa"/>
            <w:vAlign w:val="bottom"/>
          </w:tcPr>
          <w:p>
            <w:pPr>
              <w:spacing w:after="0"/>
              <w:rPr>
                <w:sz w:val="20"/>
                <w:szCs w:val="20"/>
                <w:color w:val="auto"/>
              </w:rPr>
            </w:pPr>
            <w:r>
              <w:rPr>
                <w:rFonts w:ascii="Arial" w:cs="Arial" w:eastAsia="Arial" w:hAnsi="Arial"/>
                <w:sz w:val="32"/>
                <w:szCs w:val="32"/>
                <w:color w:val="auto"/>
              </w:rPr>
              <w:t>Rochester, NY</w:t>
            </w:r>
          </w:p>
        </w:tc>
        <w:tc>
          <w:tcPr>
            <w:tcW w:w="2100" w:type="dxa"/>
            <w:vAlign w:val="bottom"/>
          </w:tcPr>
          <w:p>
            <w:pPr>
              <w:jc w:val="center"/>
              <w:spacing w:after="0"/>
              <w:rPr>
                <w:sz w:val="20"/>
                <w:szCs w:val="20"/>
                <w:color w:val="auto"/>
              </w:rPr>
            </w:pPr>
            <w:r>
              <w:rPr>
                <w:rFonts w:ascii="Arial" w:cs="Arial" w:eastAsia="Arial" w:hAnsi="Arial"/>
                <w:sz w:val="32"/>
                <w:szCs w:val="32"/>
                <w:color w:val="auto"/>
                <w:w w:val="99"/>
              </w:rPr>
              <w:t>392.6</w:t>
            </w:r>
          </w:p>
        </w:tc>
        <w:tc>
          <w:tcPr>
            <w:tcW w:w="1560" w:type="dxa"/>
            <w:vAlign w:val="bottom"/>
          </w:tcPr>
          <w:p>
            <w:pPr>
              <w:jc w:val="center"/>
              <w:spacing w:after="0"/>
              <w:rPr>
                <w:sz w:val="20"/>
                <w:szCs w:val="20"/>
                <w:color w:val="auto"/>
              </w:rPr>
            </w:pPr>
            <w:r>
              <w:rPr>
                <w:rFonts w:ascii="Arial" w:cs="Arial" w:eastAsia="Arial" w:hAnsi="Arial"/>
                <w:sz w:val="32"/>
                <w:szCs w:val="32"/>
                <w:color w:val="auto"/>
                <w:w w:val="95"/>
              </w:rPr>
              <w:t>74</w:t>
            </w:r>
          </w:p>
        </w:tc>
        <w:tc>
          <w:tcPr>
            <w:tcW w:w="1640" w:type="dxa"/>
            <w:vAlign w:val="bottom"/>
          </w:tcPr>
          <w:p>
            <w:pPr>
              <w:jc w:val="center"/>
              <w:spacing w:after="0"/>
              <w:rPr>
                <w:sz w:val="20"/>
                <w:szCs w:val="20"/>
                <w:color w:val="auto"/>
              </w:rPr>
            </w:pPr>
            <w:r>
              <w:rPr>
                <w:rFonts w:ascii="Arial" w:cs="Arial" w:eastAsia="Arial" w:hAnsi="Arial"/>
                <w:sz w:val="32"/>
                <w:szCs w:val="32"/>
                <w:color w:val="auto"/>
              </w:rPr>
              <w:t>4</w:t>
            </w:r>
          </w:p>
        </w:tc>
        <w:tc>
          <w:tcPr>
            <w:tcW w:w="1240" w:type="dxa"/>
            <w:vAlign w:val="bottom"/>
          </w:tcPr>
          <w:p>
            <w:pPr>
              <w:jc w:val="center"/>
              <w:ind w:left="141"/>
              <w:spacing w:after="0"/>
              <w:rPr>
                <w:sz w:val="20"/>
                <w:szCs w:val="20"/>
                <w:color w:val="auto"/>
              </w:rPr>
            </w:pPr>
            <w:r>
              <w:rPr>
                <w:rFonts w:ascii="Arial" w:cs="Arial" w:eastAsia="Arial" w:hAnsi="Arial"/>
                <w:sz w:val="32"/>
                <w:szCs w:val="32"/>
                <w:color w:val="auto"/>
              </w:rPr>
              <w:t>0</w:t>
            </w:r>
          </w:p>
        </w:tc>
        <w:tc>
          <w:tcPr>
            <w:tcW w:w="0" w:type="dxa"/>
            <w:vAlign w:val="bottom"/>
          </w:tcPr>
          <w:p>
            <w:pPr>
              <w:spacing w:after="0"/>
              <w:rPr>
                <w:sz w:val="1"/>
                <w:szCs w:val="1"/>
                <w:color w:val="auto"/>
              </w:rPr>
            </w:pPr>
          </w:p>
        </w:tc>
      </w:tr>
      <w:tr>
        <w:trPr>
          <w:trHeight w:val="423"/>
        </w:trPr>
        <w:tc>
          <w:tcPr>
            <w:tcW w:w="2680" w:type="dxa"/>
            <w:vAlign w:val="bottom"/>
          </w:tcPr>
          <w:p>
            <w:pPr>
              <w:spacing w:after="0"/>
              <w:rPr>
                <w:sz w:val="20"/>
                <w:szCs w:val="20"/>
                <w:color w:val="auto"/>
              </w:rPr>
            </w:pPr>
            <w:r>
              <w:rPr>
                <w:rFonts w:ascii="Arial" w:cs="Arial" w:eastAsia="Arial" w:hAnsi="Arial"/>
                <w:sz w:val="32"/>
                <w:szCs w:val="32"/>
                <w:color w:val="auto"/>
              </w:rPr>
              <w:t>San Antonio, TX</w:t>
            </w:r>
          </w:p>
        </w:tc>
        <w:tc>
          <w:tcPr>
            <w:tcW w:w="2100" w:type="dxa"/>
            <w:vAlign w:val="bottom"/>
          </w:tcPr>
          <w:p>
            <w:pPr>
              <w:jc w:val="center"/>
              <w:spacing w:after="0"/>
              <w:rPr>
                <w:sz w:val="20"/>
                <w:szCs w:val="20"/>
                <w:color w:val="auto"/>
              </w:rPr>
            </w:pPr>
            <w:r>
              <w:rPr>
                <w:rFonts w:ascii="Arial" w:cs="Arial" w:eastAsia="Arial" w:hAnsi="Arial"/>
                <w:sz w:val="32"/>
                <w:szCs w:val="32"/>
                <w:color w:val="auto"/>
                <w:w w:val="99"/>
              </w:rPr>
              <w:t>643.6</w:t>
            </w:r>
          </w:p>
        </w:tc>
        <w:tc>
          <w:tcPr>
            <w:tcW w:w="1560" w:type="dxa"/>
            <w:vAlign w:val="bottom"/>
          </w:tcPr>
          <w:p>
            <w:pPr>
              <w:jc w:val="center"/>
              <w:spacing w:after="0"/>
              <w:rPr>
                <w:sz w:val="20"/>
                <w:szCs w:val="20"/>
                <w:color w:val="auto"/>
              </w:rPr>
            </w:pPr>
            <w:r>
              <w:rPr>
                <w:rFonts w:ascii="Arial" w:cs="Arial" w:eastAsia="Arial" w:hAnsi="Arial"/>
                <w:sz w:val="32"/>
                <w:szCs w:val="32"/>
                <w:color w:val="auto"/>
                <w:w w:val="95"/>
              </w:rPr>
              <w:t>37</w:t>
            </w:r>
          </w:p>
        </w:tc>
        <w:tc>
          <w:tcPr>
            <w:tcW w:w="1640" w:type="dxa"/>
            <w:vAlign w:val="bottom"/>
          </w:tcPr>
          <w:p>
            <w:pPr>
              <w:jc w:val="center"/>
              <w:spacing w:after="0"/>
              <w:rPr>
                <w:sz w:val="20"/>
                <w:szCs w:val="20"/>
                <w:color w:val="auto"/>
              </w:rPr>
            </w:pPr>
            <w:r>
              <w:rPr>
                <w:rFonts w:ascii="Arial" w:cs="Arial" w:eastAsia="Arial" w:hAnsi="Arial"/>
                <w:sz w:val="32"/>
                <w:szCs w:val="32"/>
                <w:color w:val="auto"/>
              </w:rPr>
              <w:t>4</w:t>
            </w:r>
          </w:p>
        </w:tc>
        <w:tc>
          <w:tcPr>
            <w:tcW w:w="1240" w:type="dxa"/>
            <w:vAlign w:val="bottom"/>
          </w:tcPr>
          <w:p>
            <w:pPr>
              <w:jc w:val="center"/>
              <w:ind w:left="141"/>
              <w:spacing w:after="0"/>
              <w:rPr>
                <w:sz w:val="20"/>
                <w:szCs w:val="20"/>
                <w:color w:val="auto"/>
              </w:rPr>
            </w:pPr>
            <w:r>
              <w:rPr>
                <w:rFonts w:ascii="Arial" w:cs="Arial" w:eastAsia="Arial" w:hAnsi="Arial"/>
                <w:sz w:val="32"/>
                <w:szCs w:val="32"/>
                <w:color w:val="auto"/>
              </w:rPr>
              <w:t>0</w:t>
            </w:r>
          </w:p>
        </w:tc>
        <w:tc>
          <w:tcPr>
            <w:tcW w:w="0" w:type="dxa"/>
            <w:vAlign w:val="bottom"/>
          </w:tcPr>
          <w:p>
            <w:pPr>
              <w:spacing w:after="0"/>
              <w:rPr>
                <w:sz w:val="1"/>
                <w:szCs w:val="1"/>
                <w:color w:val="auto"/>
              </w:rPr>
            </w:pPr>
          </w:p>
        </w:tc>
      </w:tr>
      <w:tr>
        <w:trPr>
          <w:trHeight w:val="412"/>
        </w:trPr>
        <w:tc>
          <w:tcPr>
            <w:tcW w:w="2680" w:type="dxa"/>
            <w:vAlign w:val="bottom"/>
          </w:tcPr>
          <w:p>
            <w:pPr>
              <w:ind w:left="1760"/>
              <w:spacing w:after="0"/>
              <w:rPr>
                <w:sz w:val="20"/>
                <w:szCs w:val="20"/>
                <w:color w:val="auto"/>
              </w:rPr>
            </w:pPr>
            <w:r>
              <w:rPr>
                <w:rFonts w:ascii="Arial" w:cs="Arial" w:eastAsia="Arial" w:hAnsi="Arial"/>
                <w:sz w:val="32"/>
                <w:szCs w:val="32"/>
                <w:color w:val="auto"/>
              </w:rPr>
              <w:t>Total:</w:t>
            </w:r>
          </w:p>
        </w:tc>
        <w:tc>
          <w:tcPr>
            <w:tcW w:w="2100" w:type="dxa"/>
            <w:vAlign w:val="bottom"/>
          </w:tcPr>
          <w:p>
            <w:pPr>
              <w:jc w:val="center"/>
              <w:spacing w:after="0"/>
              <w:rPr>
                <w:sz w:val="20"/>
                <w:szCs w:val="20"/>
                <w:color w:val="auto"/>
              </w:rPr>
            </w:pPr>
            <w:r>
              <w:rPr>
                <w:rFonts w:ascii="Arial" w:cs="Arial" w:eastAsia="Arial" w:hAnsi="Arial"/>
                <w:sz w:val="32"/>
                <w:szCs w:val="32"/>
                <w:color w:val="auto"/>
              </w:rPr>
              <w:t>4956.7</w:t>
            </w:r>
          </w:p>
        </w:tc>
        <w:tc>
          <w:tcPr>
            <w:tcW w:w="15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32"/>
                <w:szCs w:val="32"/>
                <w:color w:val="auto"/>
                <w:w w:val="95"/>
              </w:rPr>
              <w:t>26</w:t>
            </w:r>
          </w:p>
        </w:tc>
        <w:tc>
          <w:tcPr>
            <w:tcW w:w="1240" w:type="dxa"/>
            <w:vAlign w:val="bottom"/>
          </w:tcPr>
          <w:p>
            <w:pPr>
              <w:jc w:val="center"/>
              <w:ind w:left="141"/>
              <w:spacing w:after="0"/>
              <w:rPr>
                <w:sz w:val="20"/>
                <w:szCs w:val="20"/>
                <w:color w:val="auto"/>
              </w:rPr>
            </w:pPr>
            <w:r>
              <w:rPr>
                <w:rFonts w:ascii="Arial" w:cs="Arial" w:eastAsia="Arial" w:hAnsi="Arial"/>
                <w:sz w:val="32"/>
                <w:szCs w:val="32"/>
                <w:color w:val="auto"/>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11</w:t>
      </w:r>
    </w:p>
    <w:p>
      <w:pPr>
        <w:sectPr>
          <w:pgSz w:w="11900" w:h="16838" w:orient="portrait"/>
          <w:cols w:equalWidth="0" w:num="1">
            <w:col w:w="10260"/>
          </w:cols>
          <w:pgMar w:left="1100" w:top="979" w:right="539" w:bottom="1440" w:gutter="0" w:footer="0" w:header="0"/>
        </w:sectPr>
      </w:pPr>
    </w:p>
    <w:bookmarkStart w:id="14" w:name="page15"/>
    <w:bookmarkEnd w:id="14"/>
    <w:p>
      <w:pPr>
        <w:ind w:left="470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Effected Change</w:t>
      </w:r>
    </w:p>
    <w:p>
      <w:pPr>
        <w:spacing w:after="0" w:line="200" w:lineRule="exact"/>
        <w:rPr>
          <w:sz w:val="20"/>
          <w:szCs w:val="20"/>
          <w:color w:val="auto"/>
        </w:rPr>
      </w:pPr>
    </w:p>
    <w:p>
      <w:pPr>
        <w:spacing w:after="0" w:line="252" w:lineRule="exact"/>
        <w:rPr>
          <w:sz w:val="20"/>
          <w:szCs w:val="20"/>
          <w:color w:val="auto"/>
        </w:rPr>
      </w:pPr>
    </w:p>
    <w:p>
      <w:pPr>
        <w:ind w:left="440" w:hanging="433"/>
        <w:spacing w:after="0"/>
        <w:tabs>
          <w:tab w:leader="none" w:pos="440" w:val="left"/>
        </w:tabs>
        <w:numPr>
          <w:ilvl w:val="0"/>
          <w:numId w:val="8"/>
        </w:numPr>
        <w:rPr>
          <w:rFonts w:ascii="Arial" w:cs="Arial" w:eastAsia="Arial" w:hAnsi="Arial"/>
          <w:sz w:val="44"/>
          <w:szCs w:val="44"/>
          <w:color w:val="auto"/>
        </w:rPr>
      </w:pPr>
      <w:r>
        <w:rPr>
          <w:rFonts w:ascii="Arial" w:cs="Arial" w:eastAsia="Arial" w:hAnsi="Arial"/>
          <w:sz w:val="44"/>
          <w:szCs w:val="44"/>
          <w:color w:val="auto"/>
        </w:rPr>
        <w:t>Exterior store</w:t>
      </w:r>
    </w:p>
    <w:p>
      <w:pPr>
        <w:spacing w:after="0" w:line="23" w:lineRule="exact"/>
        <w:rPr>
          <w:rFonts w:ascii="Arial" w:cs="Arial" w:eastAsia="Arial" w:hAnsi="Arial"/>
          <w:sz w:val="44"/>
          <w:szCs w:val="44"/>
          <w:color w:val="auto"/>
        </w:rPr>
      </w:pPr>
    </w:p>
    <w:p>
      <w:pPr>
        <w:ind w:left="440" w:right="920" w:hanging="433"/>
        <w:spacing w:after="0" w:line="222" w:lineRule="auto"/>
        <w:tabs>
          <w:tab w:leader="none" w:pos="440" w:val="left"/>
        </w:tabs>
        <w:numPr>
          <w:ilvl w:val="0"/>
          <w:numId w:val="8"/>
        </w:numPr>
        <w:rPr>
          <w:rFonts w:ascii="Arial" w:cs="Arial" w:eastAsia="Arial" w:hAnsi="Arial"/>
          <w:sz w:val="44"/>
          <w:szCs w:val="44"/>
          <w:color w:val="auto"/>
        </w:rPr>
      </w:pPr>
      <w:r>
        <w:rPr>
          <w:rFonts w:ascii="Arial" w:cs="Arial" w:eastAsia="Arial" w:hAnsi="Arial"/>
          <w:sz w:val="44"/>
          <w:szCs w:val="44"/>
          <w:color w:val="auto"/>
        </w:rPr>
        <w:t>Interior of store, visual presentation, signage, POS package</w:t>
      </w:r>
    </w:p>
    <w:p>
      <w:pPr>
        <w:spacing w:after="0" w:line="4" w:lineRule="exact"/>
        <w:rPr>
          <w:rFonts w:ascii="Arial" w:cs="Arial" w:eastAsia="Arial" w:hAnsi="Arial"/>
          <w:sz w:val="44"/>
          <w:szCs w:val="44"/>
          <w:color w:val="auto"/>
        </w:rPr>
      </w:pPr>
    </w:p>
    <w:p>
      <w:pPr>
        <w:ind w:left="440" w:hanging="433"/>
        <w:spacing w:after="0"/>
        <w:tabs>
          <w:tab w:leader="none" w:pos="440" w:val="left"/>
        </w:tabs>
        <w:numPr>
          <w:ilvl w:val="0"/>
          <w:numId w:val="8"/>
        </w:numPr>
        <w:rPr>
          <w:rFonts w:ascii="Arial" w:cs="Arial" w:eastAsia="Arial" w:hAnsi="Arial"/>
          <w:sz w:val="44"/>
          <w:szCs w:val="44"/>
          <w:color w:val="auto"/>
        </w:rPr>
      </w:pPr>
      <w:r>
        <w:rPr>
          <w:rFonts w:ascii="Arial" w:cs="Arial" w:eastAsia="Arial" w:hAnsi="Arial"/>
          <w:sz w:val="44"/>
          <w:szCs w:val="44"/>
          <w:color w:val="auto"/>
        </w:rPr>
        <w:t>Bags</w:t>
      </w:r>
    </w:p>
    <w:p>
      <w:pPr>
        <w:spacing w:after="0" w:line="23" w:lineRule="exact"/>
        <w:rPr>
          <w:rFonts w:ascii="Arial" w:cs="Arial" w:eastAsia="Arial" w:hAnsi="Arial"/>
          <w:sz w:val="44"/>
          <w:szCs w:val="44"/>
          <w:color w:val="auto"/>
        </w:rPr>
      </w:pPr>
    </w:p>
    <w:p>
      <w:pPr>
        <w:ind w:left="440" w:hanging="433"/>
        <w:spacing w:after="0"/>
        <w:tabs>
          <w:tab w:leader="none" w:pos="440" w:val="left"/>
        </w:tabs>
        <w:numPr>
          <w:ilvl w:val="0"/>
          <w:numId w:val="8"/>
        </w:numPr>
        <w:rPr>
          <w:rFonts w:ascii="Arial" w:cs="Arial" w:eastAsia="Arial" w:hAnsi="Arial"/>
          <w:sz w:val="44"/>
          <w:szCs w:val="44"/>
          <w:color w:val="auto"/>
        </w:rPr>
      </w:pPr>
      <w:r>
        <w:rPr>
          <w:rFonts w:ascii="Arial" w:cs="Arial" w:eastAsia="Arial" w:hAnsi="Arial"/>
          <w:sz w:val="44"/>
          <w:szCs w:val="44"/>
          <w:color w:val="auto"/>
        </w:rPr>
        <w:t>All communications</w:t>
      </w:r>
    </w:p>
    <w:p>
      <w:pPr>
        <w:spacing w:after="0" w:line="32" w:lineRule="exact"/>
        <w:rPr>
          <w:rFonts w:ascii="Arial" w:cs="Arial" w:eastAsia="Arial" w:hAnsi="Arial"/>
          <w:sz w:val="44"/>
          <w:szCs w:val="44"/>
          <w:color w:val="auto"/>
        </w:rPr>
      </w:pPr>
    </w:p>
    <w:p>
      <w:pPr>
        <w:ind w:left="580"/>
        <w:spacing w:after="0"/>
        <w:rPr>
          <w:rFonts w:ascii="Arial" w:cs="Arial" w:eastAsia="Arial" w:hAnsi="Arial"/>
          <w:sz w:val="44"/>
          <w:szCs w:val="44"/>
          <w:color w:val="auto"/>
        </w:rPr>
      </w:pPr>
      <w:r>
        <w:rPr>
          <w:rFonts w:ascii="Arial" w:cs="Arial" w:eastAsia="Arial" w:hAnsi="Arial"/>
          <w:sz w:val="41"/>
          <w:szCs w:val="41"/>
          <w:color w:val="auto"/>
        </w:rPr>
        <w:t>– Direct mail</w:t>
      </w:r>
    </w:p>
    <w:p>
      <w:pPr>
        <w:spacing w:after="0" w:line="12" w:lineRule="exact"/>
        <w:rPr>
          <w:rFonts w:ascii="Arial" w:cs="Arial" w:eastAsia="Arial" w:hAnsi="Arial"/>
          <w:sz w:val="44"/>
          <w:szCs w:val="44"/>
          <w:color w:val="auto"/>
        </w:rPr>
      </w:pPr>
    </w:p>
    <w:p>
      <w:pPr>
        <w:ind w:left="580"/>
        <w:spacing w:after="0"/>
        <w:rPr>
          <w:rFonts w:ascii="Arial" w:cs="Arial" w:eastAsia="Arial" w:hAnsi="Arial"/>
          <w:sz w:val="44"/>
          <w:szCs w:val="44"/>
          <w:color w:val="auto"/>
        </w:rPr>
      </w:pPr>
      <w:r>
        <w:rPr>
          <w:rFonts w:ascii="Arial" w:cs="Arial" w:eastAsia="Arial" w:hAnsi="Arial"/>
          <w:sz w:val="41"/>
          <w:szCs w:val="41"/>
          <w:color w:val="auto"/>
        </w:rPr>
        <w:t>– Email</w:t>
      </w:r>
    </w:p>
    <w:p>
      <w:pPr>
        <w:spacing w:after="0" w:line="22" w:lineRule="exact"/>
        <w:rPr>
          <w:rFonts w:ascii="Arial" w:cs="Arial" w:eastAsia="Arial" w:hAnsi="Arial"/>
          <w:sz w:val="44"/>
          <w:szCs w:val="44"/>
          <w:color w:val="auto"/>
        </w:rPr>
      </w:pPr>
    </w:p>
    <w:p>
      <w:pPr>
        <w:ind w:left="580"/>
        <w:spacing w:after="0"/>
        <w:rPr>
          <w:rFonts w:ascii="Arial" w:cs="Arial" w:eastAsia="Arial" w:hAnsi="Arial"/>
          <w:sz w:val="44"/>
          <w:szCs w:val="44"/>
          <w:color w:val="auto"/>
        </w:rPr>
      </w:pPr>
      <w:r>
        <w:rPr>
          <w:rFonts w:ascii="Arial" w:cs="Arial" w:eastAsia="Arial" w:hAnsi="Arial"/>
          <w:sz w:val="41"/>
          <w:szCs w:val="41"/>
          <w:color w:val="auto"/>
        </w:rPr>
        <w:t>– Catalog version</w:t>
      </w:r>
    </w:p>
    <w:p>
      <w:pPr>
        <w:spacing w:after="0" w:line="22" w:lineRule="exact"/>
        <w:rPr>
          <w:rFonts w:ascii="Arial" w:cs="Arial" w:eastAsia="Arial" w:hAnsi="Arial"/>
          <w:sz w:val="44"/>
          <w:szCs w:val="44"/>
          <w:color w:val="auto"/>
        </w:rPr>
      </w:pPr>
    </w:p>
    <w:p>
      <w:pPr>
        <w:ind w:left="580"/>
        <w:spacing w:after="0"/>
        <w:rPr>
          <w:rFonts w:ascii="Arial" w:cs="Arial" w:eastAsia="Arial" w:hAnsi="Arial"/>
          <w:sz w:val="44"/>
          <w:szCs w:val="44"/>
          <w:color w:val="auto"/>
        </w:rPr>
      </w:pPr>
      <w:r>
        <w:rPr>
          <w:rFonts w:ascii="Arial" w:cs="Arial" w:eastAsia="Arial" w:hAnsi="Arial"/>
          <w:sz w:val="41"/>
          <w:szCs w:val="41"/>
          <w:color w:val="auto"/>
        </w:rPr>
        <w:t>– Website</w:t>
      </w:r>
    </w:p>
    <w:p>
      <w:pPr>
        <w:spacing w:after="0" w:line="10" w:lineRule="exact"/>
        <w:rPr>
          <w:rFonts w:ascii="Arial" w:cs="Arial" w:eastAsia="Arial" w:hAnsi="Arial"/>
          <w:sz w:val="44"/>
          <w:szCs w:val="44"/>
          <w:color w:val="auto"/>
        </w:rPr>
      </w:pPr>
    </w:p>
    <w:p>
      <w:pPr>
        <w:ind w:left="580"/>
        <w:spacing w:after="0"/>
        <w:rPr>
          <w:rFonts w:ascii="Arial" w:cs="Arial" w:eastAsia="Arial" w:hAnsi="Arial"/>
          <w:sz w:val="44"/>
          <w:szCs w:val="44"/>
          <w:color w:val="auto"/>
        </w:rPr>
      </w:pPr>
      <w:r>
        <w:rPr>
          <w:rFonts w:ascii="Arial" w:cs="Arial" w:eastAsia="Arial" w:hAnsi="Arial"/>
          <w:sz w:val="41"/>
          <w:szCs w:val="41"/>
          <w:color w:val="auto"/>
        </w:rPr>
        <w:t>– New Private label credit card</w:t>
      </w:r>
    </w:p>
    <w:p>
      <w:pPr>
        <w:spacing w:after="0" w:line="12" w:lineRule="exact"/>
        <w:rPr>
          <w:rFonts w:ascii="Arial" w:cs="Arial" w:eastAsia="Arial" w:hAnsi="Arial"/>
          <w:sz w:val="44"/>
          <w:szCs w:val="44"/>
          <w:color w:val="auto"/>
        </w:rPr>
      </w:pPr>
    </w:p>
    <w:p>
      <w:pPr>
        <w:ind w:left="440" w:hanging="433"/>
        <w:spacing w:after="0"/>
        <w:tabs>
          <w:tab w:leader="none" w:pos="440" w:val="left"/>
        </w:tabs>
        <w:numPr>
          <w:ilvl w:val="0"/>
          <w:numId w:val="8"/>
        </w:numPr>
        <w:rPr>
          <w:rFonts w:ascii="Arial" w:cs="Arial" w:eastAsia="Arial" w:hAnsi="Arial"/>
          <w:sz w:val="44"/>
          <w:szCs w:val="44"/>
          <w:color w:val="auto"/>
        </w:rPr>
      </w:pPr>
      <w:r>
        <w:rPr>
          <w:rFonts w:ascii="Arial" w:cs="Arial" w:eastAsia="Arial" w:hAnsi="Arial"/>
          <w:sz w:val="44"/>
          <w:szCs w:val="44"/>
          <w:color w:val="auto"/>
        </w:rPr>
        <w:t>Associate training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12</w:t>
      </w:r>
    </w:p>
    <w:p>
      <w:pPr>
        <w:sectPr>
          <w:pgSz w:w="11900" w:h="16838" w:orient="portrait"/>
          <w:cols w:equalWidth="0" w:num="1">
            <w:col w:w="10040"/>
          </w:cols>
          <w:pgMar w:left="1320" w:top="979" w:right="5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700"/>
        <w:spacing w:after="0"/>
        <w:rPr>
          <w:sz w:val="20"/>
          <w:szCs w:val="20"/>
          <w:color w:val="auto"/>
        </w:rPr>
      </w:pPr>
      <w:r>
        <w:rPr>
          <w:rFonts w:ascii="Arial" w:cs="Arial" w:eastAsia="Arial" w:hAnsi="Arial"/>
          <w:sz w:val="19"/>
          <w:szCs w:val="19"/>
          <w:color w:val="969696"/>
        </w:rPr>
        <w:t>13</w:t>
      </w:r>
    </w:p>
    <w:p>
      <w:pPr>
        <w:sectPr>
          <w:pgSz w:w="11900" w:h="16838" w:orient="portrait"/>
          <w:cols w:equalWidth="0" w:num="1">
            <w:col w:w="9920"/>
          </w:cols>
          <w:pgMar w:left="1440" w:top="1440" w:right="539" w:bottom="1440" w:gutter="0" w:footer="0" w:header="0"/>
        </w:sectPr>
      </w:pPr>
    </w:p>
    <w:bookmarkStart w:id="16" w:name="page17"/>
    <w:bookmarkEnd w:id="16"/>
    <w:p>
      <w:pPr>
        <w:ind w:left="768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Before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14</w:t>
      </w:r>
    </w:p>
    <w:p>
      <w:pPr>
        <w:sectPr>
          <w:pgSz w:w="11900" w:h="16838" w:orient="portrait"/>
          <w:cols w:equalWidth="0" w:num="1">
            <w:col w:w="9920"/>
          </w:cols>
          <w:pgMar w:left="1440" w:top="979" w:right="539" w:bottom="1440" w:gutter="0" w:footer="0" w:header="0"/>
        </w:sectPr>
      </w:pPr>
    </w:p>
    <w:bookmarkStart w:id="17" w:name="page18"/>
    <w:bookmarkEnd w:id="17"/>
    <w:p>
      <w:pPr>
        <w:ind w:left="788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15</w:t>
      </w:r>
    </w:p>
    <w:p>
      <w:pPr>
        <w:sectPr>
          <w:pgSz w:w="11900" w:h="16838" w:orient="portrait"/>
          <w:cols w:equalWidth="0" w:num="1">
            <w:col w:w="9920"/>
          </w:cols>
          <w:pgMar w:left="1440" w:top="838" w:right="5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700"/>
        <w:spacing w:after="0"/>
        <w:rPr>
          <w:sz w:val="20"/>
          <w:szCs w:val="20"/>
          <w:color w:val="auto"/>
        </w:rPr>
      </w:pPr>
      <w:r>
        <w:rPr>
          <w:rFonts w:ascii="Arial" w:cs="Arial" w:eastAsia="Arial" w:hAnsi="Arial"/>
          <w:sz w:val="19"/>
          <w:szCs w:val="19"/>
          <w:color w:val="969696"/>
        </w:rPr>
        <w:t>16</w:t>
      </w:r>
    </w:p>
    <w:p>
      <w:pPr>
        <w:sectPr>
          <w:pgSz w:w="11900" w:h="16838" w:orient="portrait"/>
          <w:cols w:equalWidth="0" w:num="1">
            <w:col w:w="9920"/>
          </w:cols>
          <w:pgMar w:left="1440" w:top="1440" w:right="539" w:bottom="1440" w:gutter="0" w:footer="0" w:header="0"/>
        </w:sectPr>
      </w:pPr>
    </w:p>
    <w:bookmarkStart w:id="19" w:name="page20"/>
    <w:bookmarkEnd w:id="19"/>
    <w:p>
      <w:pPr>
        <w:ind w:left="1320"/>
        <w:spacing w:after="0"/>
        <w:rPr>
          <w:sz w:val="20"/>
          <w:szCs w:val="20"/>
          <w:color w:val="auto"/>
        </w:rPr>
      </w:pPr>
      <w:r>
        <w:rPr>
          <w:rFonts w:ascii="Arial" w:cs="Arial" w:eastAsia="Arial" w:hAnsi="Arial"/>
          <w:sz w:val="62"/>
          <w:szCs w:val="62"/>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Developmental Market Results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40" w:hanging="433"/>
        <w:spacing w:after="0"/>
        <w:tabs>
          <w:tab w:leader="none" w:pos="440" w:val="left"/>
        </w:tabs>
        <w:numPr>
          <w:ilvl w:val="0"/>
          <w:numId w:val="9"/>
        </w:numPr>
        <w:rPr>
          <w:rFonts w:ascii="Arial" w:cs="Arial" w:eastAsia="Arial" w:hAnsi="Arial"/>
          <w:sz w:val="51"/>
          <w:szCs w:val="51"/>
          <w:color w:val="auto"/>
        </w:rPr>
      </w:pPr>
      <w:r>
        <w:rPr>
          <w:rFonts w:ascii="Arial" w:cs="Arial" w:eastAsia="Arial" w:hAnsi="Arial"/>
          <w:sz w:val="51"/>
          <w:szCs w:val="51"/>
          <w:color w:val="auto"/>
        </w:rPr>
        <w:t>Increase in traffic</w:t>
      </w:r>
    </w:p>
    <w:p>
      <w:pPr>
        <w:spacing w:after="0" w:line="130" w:lineRule="exact"/>
        <w:rPr>
          <w:rFonts w:ascii="Arial" w:cs="Arial" w:eastAsia="Arial" w:hAnsi="Arial"/>
          <w:sz w:val="51"/>
          <w:szCs w:val="51"/>
          <w:color w:val="auto"/>
        </w:rPr>
      </w:pPr>
    </w:p>
    <w:p>
      <w:pPr>
        <w:ind w:left="440" w:hanging="433"/>
        <w:spacing w:after="0"/>
        <w:tabs>
          <w:tab w:leader="none" w:pos="440" w:val="left"/>
        </w:tabs>
        <w:numPr>
          <w:ilvl w:val="0"/>
          <w:numId w:val="9"/>
        </w:numPr>
        <w:rPr>
          <w:rFonts w:ascii="Arial" w:cs="Arial" w:eastAsia="Arial" w:hAnsi="Arial"/>
          <w:sz w:val="51"/>
          <w:szCs w:val="51"/>
          <w:color w:val="auto"/>
        </w:rPr>
      </w:pPr>
      <w:r>
        <w:rPr>
          <w:rFonts w:ascii="Arial" w:cs="Arial" w:eastAsia="Arial" w:hAnsi="Arial"/>
          <w:sz w:val="51"/>
          <w:szCs w:val="51"/>
          <w:color w:val="auto"/>
        </w:rPr>
        <w:t>Increase in transactions</w:t>
      </w:r>
    </w:p>
    <w:p>
      <w:pPr>
        <w:spacing w:after="0" w:line="142" w:lineRule="exact"/>
        <w:rPr>
          <w:rFonts w:ascii="Arial" w:cs="Arial" w:eastAsia="Arial" w:hAnsi="Arial"/>
          <w:sz w:val="51"/>
          <w:szCs w:val="51"/>
          <w:color w:val="auto"/>
        </w:rPr>
      </w:pPr>
    </w:p>
    <w:p>
      <w:pPr>
        <w:ind w:left="440" w:right="1380" w:hanging="433"/>
        <w:spacing w:after="0" w:line="255" w:lineRule="auto"/>
        <w:tabs>
          <w:tab w:leader="none" w:pos="440" w:val="left"/>
        </w:tabs>
        <w:numPr>
          <w:ilvl w:val="0"/>
          <w:numId w:val="9"/>
        </w:numPr>
        <w:rPr>
          <w:rFonts w:ascii="Arial" w:cs="Arial" w:eastAsia="Arial" w:hAnsi="Arial"/>
          <w:sz w:val="51"/>
          <w:szCs w:val="51"/>
          <w:color w:val="auto"/>
        </w:rPr>
      </w:pPr>
      <w:r>
        <w:rPr>
          <w:rFonts w:ascii="Arial" w:cs="Arial" w:eastAsia="Arial" w:hAnsi="Arial"/>
          <w:sz w:val="51"/>
          <w:szCs w:val="51"/>
          <w:color w:val="auto"/>
        </w:rPr>
        <w:t>Higher % of sales in smaller sizes as compared to chain</w:t>
      </w:r>
    </w:p>
    <w:p>
      <w:pPr>
        <w:spacing w:after="0" w:line="70" w:lineRule="exact"/>
        <w:rPr>
          <w:rFonts w:ascii="Arial" w:cs="Arial" w:eastAsia="Arial" w:hAnsi="Arial"/>
          <w:sz w:val="51"/>
          <w:szCs w:val="51"/>
          <w:color w:val="auto"/>
        </w:rPr>
      </w:pPr>
    </w:p>
    <w:p>
      <w:pPr>
        <w:ind w:left="440" w:hanging="433"/>
        <w:spacing w:after="0"/>
        <w:tabs>
          <w:tab w:leader="none" w:pos="440" w:val="left"/>
        </w:tabs>
        <w:numPr>
          <w:ilvl w:val="0"/>
          <w:numId w:val="9"/>
        </w:numPr>
        <w:rPr>
          <w:rFonts w:ascii="Arial" w:cs="Arial" w:eastAsia="Arial" w:hAnsi="Arial"/>
          <w:sz w:val="51"/>
          <w:szCs w:val="51"/>
          <w:color w:val="auto"/>
        </w:rPr>
      </w:pPr>
      <w:r>
        <w:rPr>
          <w:rFonts w:ascii="Arial" w:cs="Arial" w:eastAsia="Arial" w:hAnsi="Arial"/>
          <w:sz w:val="51"/>
          <w:szCs w:val="51"/>
          <w:color w:val="auto"/>
        </w:rPr>
        <w:t>Increase in comp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17</w:t>
      </w:r>
    </w:p>
    <w:p>
      <w:pPr>
        <w:sectPr>
          <w:pgSz w:w="11900" w:h="16838" w:orient="portrait"/>
          <w:cols w:equalWidth="0" w:num="1">
            <w:col w:w="10040"/>
          </w:cols>
          <w:pgMar w:left="1320" w:top="1020" w:right="5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700"/>
        <w:spacing w:after="0"/>
        <w:rPr>
          <w:sz w:val="20"/>
          <w:szCs w:val="20"/>
          <w:color w:val="auto"/>
        </w:rPr>
      </w:pPr>
      <w:r>
        <w:rPr>
          <w:rFonts w:ascii="Arial" w:cs="Arial" w:eastAsia="Arial" w:hAnsi="Arial"/>
          <w:sz w:val="19"/>
          <w:szCs w:val="19"/>
          <w:color w:val="969696"/>
        </w:rPr>
        <w:t>18</w:t>
      </w:r>
    </w:p>
    <w:p>
      <w:pPr>
        <w:sectPr>
          <w:pgSz w:w="11900" w:h="16838" w:orient="portrait"/>
          <w:cols w:equalWidth="0" w:num="1">
            <w:col w:w="9920"/>
          </w:cols>
          <w:pgMar w:left="1440" w:top="1440" w:right="5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700"/>
        <w:spacing w:after="0"/>
        <w:rPr>
          <w:sz w:val="20"/>
          <w:szCs w:val="20"/>
          <w:color w:val="auto"/>
        </w:rPr>
      </w:pPr>
      <w:r>
        <w:rPr>
          <w:rFonts w:ascii="Arial" w:cs="Arial" w:eastAsia="Arial" w:hAnsi="Arial"/>
          <w:sz w:val="19"/>
          <w:szCs w:val="19"/>
          <w:color w:val="969696"/>
        </w:rPr>
        <w:t>19</w:t>
      </w:r>
    </w:p>
    <w:p>
      <w:pPr>
        <w:sectPr>
          <w:pgSz w:w="11900" w:h="16838" w:orient="portrait"/>
          <w:cols w:equalWidth="0" w:num="1">
            <w:col w:w="9920"/>
          </w:cols>
          <w:pgMar w:left="1440" w:top="1440" w:right="539" w:bottom="1440" w:gutter="0" w:footer="0" w:header="0"/>
        </w:sectPr>
      </w:pPr>
    </w:p>
    <w:bookmarkStart w:id="22" w:name="page23"/>
    <w:bookmarkEnd w:id="22"/>
    <w:p>
      <w:pPr>
        <w:jc w:val="right"/>
        <w:ind w:right="16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Rochester Overview</w:t>
      </w:r>
    </w:p>
    <w:p>
      <w:pPr>
        <w:spacing w:after="0" w:line="205" w:lineRule="exact"/>
        <w:rPr>
          <w:sz w:val="20"/>
          <w:szCs w:val="20"/>
          <w:color w:val="auto"/>
        </w:rPr>
      </w:pPr>
    </w:p>
    <w:p>
      <w:pPr>
        <w:ind w:left="440" w:right="1180" w:hanging="433"/>
        <w:spacing w:after="0" w:line="233" w:lineRule="auto"/>
        <w:tabs>
          <w:tab w:leader="none" w:pos="440" w:val="left"/>
        </w:tabs>
        <w:numPr>
          <w:ilvl w:val="0"/>
          <w:numId w:val="10"/>
        </w:numPr>
        <w:rPr>
          <w:rFonts w:ascii="Arial" w:cs="Arial" w:eastAsia="Arial" w:hAnsi="Arial"/>
          <w:sz w:val="44"/>
          <w:szCs w:val="44"/>
          <w:color w:val="auto"/>
        </w:rPr>
      </w:pPr>
      <w:r>
        <w:rPr>
          <w:rFonts w:ascii="Arial" w:cs="Arial" w:eastAsia="Arial" w:hAnsi="Arial"/>
          <w:sz w:val="44"/>
          <w:szCs w:val="44"/>
          <w:color w:val="auto"/>
        </w:rPr>
        <w:t>Major growth for next 5 years. We will be in expanding Rochester from 24 stores to 40 more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160"/>
        <w:spacing w:after="0"/>
        <w:rPr>
          <w:sz w:val="20"/>
          <w:szCs w:val="20"/>
          <w:color w:val="auto"/>
        </w:rPr>
      </w:pPr>
      <w:r>
        <w:rPr>
          <w:rFonts w:ascii="Arial" w:cs="Arial" w:eastAsia="Arial" w:hAnsi="Arial"/>
          <w:sz w:val="25"/>
          <w:szCs w:val="25"/>
          <w:b w:val="1"/>
          <w:bCs w:val="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700"/>
        <w:spacing w:after="0"/>
        <w:rPr>
          <w:sz w:val="20"/>
          <w:szCs w:val="20"/>
          <w:color w:val="auto"/>
        </w:rPr>
      </w:pPr>
      <w:r>
        <w:rPr>
          <w:rFonts w:ascii="Arial" w:cs="Arial" w:eastAsia="Arial" w:hAnsi="Arial"/>
          <w:sz w:val="25"/>
          <w:szCs w:val="25"/>
          <w:b w:val="1"/>
          <w:bCs w:val="1"/>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640"/>
        <w:spacing w:after="0"/>
        <w:rPr>
          <w:sz w:val="20"/>
          <w:szCs w:val="20"/>
          <w:color w:val="auto"/>
        </w:rPr>
      </w:pPr>
      <w:r>
        <w:rPr>
          <w:rFonts w:ascii="Arial" w:cs="Arial" w:eastAsia="Arial" w:hAnsi="Arial"/>
          <w:sz w:val="19"/>
          <w:szCs w:val="19"/>
          <w:color w:val="auto"/>
        </w:rPr>
        <w:t>Rochester</w:t>
      </w:r>
    </w:p>
    <w:tbl>
      <w:tblPr>
        <w:tblLayout w:type="fixed"/>
        <w:tblInd w:w="6740" w:type="dxa"/>
        <w:tblCellMar>
          <w:top w:w="0" w:type="dxa"/>
          <w:left w:w="0" w:type="dxa"/>
          <w:bottom w:w="0" w:type="dxa"/>
          <w:right w:w="0" w:type="dxa"/>
        </w:tblCellMar>
      </w:tblPr>
      <w:tr>
        <w:trPr>
          <w:trHeight w:val="322"/>
        </w:trPr>
        <w:tc>
          <w:tcPr>
            <w:tcW w:w="520" w:type="dxa"/>
            <w:vAlign w:val="bottom"/>
          </w:tcPr>
          <w:p>
            <w:pPr>
              <w:jc w:val="right"/>
              <w:ind w:right="277"/>
              <w:spacing w:after="0"/>
              <w:rPr>
                <w:sz w:val="20"/>
                <w:szCs w:val="20"/>
                <w:color w:val="auto"/>
              </w:rPr>
            </w:pPr>
            <w:r>
              <w:rPr>
                <w:rFonts w:ascii="Arial" w:cs="Arial" w:eastAsia="Arial" w:hAnsi="Arial"/>
                <w:sz w:val="25"/>
                <w:szCs w:val="25"/>
                <w:b w:val="1"/>
                <w:bCs w:val="1"/>
                <w:color w:val="auto"/>
                <w:w w:val="71"/>
              </w:rPr>
              <w:t>2</w:t>
            </w:r>
          </w:p>
        </w:tc>
        <w:tc>
          <w:tcPr>
            <w:tcW w:w="2780" w:type="dxa"/>
            <w:vAlign w:val="bottom"/>
            <w:vMerge w:val="restart"/>
          </w:tcPr>
          <w:p>
            <w:pPr>
              <w:jc w:val="right"/>
              <w:spacing w:after="0"/>
              <w:rPr>
                <w:sz w:val="20"/>
                <w:szCs w:val="20"/>
                <w:color w:val="auto"/>
              </w:rPr>
            </w:pPr>
            <w:r>
              <w:rPr>
                <w:rFonts w:ascii="Arial" w:cs="Arial" w:eastAsia="Arial" w:hAnsi="Arial"/>
                <w:sz w:val="19"/>
                <w:szCs w:val="19"/>
                <w:color w:val="auto"/>
              </w:rPr>
              <w:t>* 1 London, United Kingdom</w:t>
            </w:r>
          </w:p>
        </w:tc>
        <w:tc>
          <w:tcPr>
            <w:tcW w:w="0" w:type="dxa"/>
            <w:vAlign w:val="bottom"/>
          </w:tcPr>
          <w:p>
            <w:pPr>
              <w:spacing w:after="0"/>
              <w:rPr>
                <w:sz w:val="1"/>
                <w:szCs w:val="1"/>
                <w:color w:val="auto"/>
              </w:rPr>
            </w:pPr>
          </w:p>
        </w:tc>
      </w:tr>
      <w:tr>
        <w:trPr>
          <w:trHeight w:val="72"/>
        </w:trPr>
        <w:tc>
          <w:tcPr>
            <w:tcW w:w="520" w:type="dxa"/>
            <w:vAlign w:val="bottom"/>
          </w:tcPr>
          <w:p>
            <w:pPr>
              <w:spacing w:after="0"/>
              <w:rPr>
                <w:sz w:val="6"/>
                <w:szCs w:val="6"/>
                <w:color w:val="auto"/>
              </w:rPr>
            </w:pPr>
          </w:p>
        </w:tc>
        <w:tc>
          <w:tcPr>
            <w:tcW w:w="2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0"/>
        </w:trPr>
        <w:tc>
          <w:tcPr>
            <w:tcW w:w="52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22"/>
                <w:szCs w:val="22"/>
                <w:color w:val="969696"/>
              </w:rPr>
              <w:t>20</w:t>
            </w:r>
          </w:p>
        </w:tc>
        <w:tc>
          <w:tcPr>
            <w:tcW w:w="0" w:type="dxa"/>
            <w:vAlign w:val="bottom"/>
          </w:tcPr>
          <w:p>
            <w:pPr>
              <w:spacing w:after="0"/>
              <w:rPr>
                <w:sz w:val="1"/>
                <w:szCs w:val="1"/>
                <w:color w:val="auto"/>
              </w:rPr>
            </w:pPr>
          </w:p>
        </w:tc>
      </w:tr>
    </w:tbl>
    <w:p>
      <w:pPr>
        <w:sectPr>
          <w:pgSz w:w="11900" w:h="16838" w:orient="portrait"/>
          <w:cols w:equalWidth="0" w:num="1">
            <w:col w:w="10040"/>
          </w:cols>
          <w:pgMar w:left="1320" w:top="979" w:right="5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648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4720" cy="546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700"/>
        <w:spacing w:after="0"/>
        <w:rPr>
          <w:sz w:val="20"/>
          <w:szCs w:val="20"/>
          <w:color w:val="auto"/>
        </w:rPr>
      </w:pPr>
      <w:r>
        <w:rPr>
          <w:rFonts w:ascii="Arial" w:cs="Arial" w:eastAsia="Arial" w:hAnsi="Arial"/>
          <w:sz w:val="19"/>
          <w:szCs w:val="19"/>
          <w:color w:val="969696"/>
        </w:rPr>
        <w:t>21</w:t>
      </w:r>
    </w:p>
    <w:p>
      <w:pPr>
        <w:sectPr>
          <w:pgSz w:w="11900" w:h="16838" w:orient="portrait"/>
          <w:cols w:equalWidth="0" w:num="1">
            <w:col w:w="9920"/>
          </w:cols>
          <w:pgMar w:left="1440" w:top="1440" w:right="539" w:bottom="1440" w:gutter="0" w:footer="0" w:header="0"/>
        </w:sectPr>
      </w:pPr>
    </w:p>
    <w:bookmarkStart w:id="24" w:name="page25"/>
    <w:bookmarkEnd w:id="24"/>
    <w:p>
      <w:pPr>
        <w:ind w:left="420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Rochester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22</w:t>
      </w:r>
    </w:p>
    <w:p>
      <w:pPr>
        <w:sectPr>
          <w:pgSz w:w="11900" w:h="16838" w:orient="portrait"/>
          <w:cols w:equalWidth="0" w:num="1">
            <w:col w:w="9920"/>
          </w:cols>
          <w:pgMar w:left="1440" w:top="838" w:right="5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700"/>
        <w:spacing w:after="0"/>
        <w:rPr>
          <w:sz w:val="20"/>
          <w:szCs w:val="20"/>
          <w:color w:val="auto"/>
        </w:rPr>
      </w:pPr>
      <w:r>
        <w:rPr>
          <w:rFonts w:ascii="Arial" w:cs="Arial" w:eastAsia="Arial" w:hAnsi="Arial"/>
          <w:sz w:val="19"/>
          <w:szCs w:val="19"/>
          <w:color w:val="969696"/>
        </w:rPr>
        <w:t>23</w:t>
      </w:r>
    </w:p>
    <w:p>
      <w:pPr>
        <w:sectPr>
          <w:pgSz w:w="11900" w:h="16838" w:orient="portrait"/>
          <w:cols w:equalWidth="0" w:num="1">
            <w:col w:w="9920"/>
          </w:cols>
          <w:pgMar w:left="1440" w:top="1440" w:right="539" w:bottom="1440" w:gutter="0" w:footer="0" w:header="0"/>
        </w:sectPr>
      </w:pPr>
    </w:p>
    <w:bookmarkStart w:id="26" w:name="page27"/>
    <w:bookmarkEnd w:id="26"/>
    <w:p>
      <w:pPr>
        <w:ind w:left="400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Benefits to CMRG</w:t>
      </w:r>
    </w:p>
    <w:p>
      <w:pPr>
        <w:spacing w:after="0" w:line="200" w:lineRule="exact"/>
        <w:rPr>
          <w:sz w:val="20"/>
          <w:szCs w:val="20"/>
          <w:color w:val="auto"/>
        </w:rPr>
      </w:pPr>
    </w:p>
    <w:p>
      <w:pPr>
        <w:spacing w:after="0" w:line="389" w:lineRule="exact"/>
        <w:rPr>
          <w:sz w:val="20"/>
          <w:szCs w:val="20"/>
          <w:color w:val="auto"/>
        </w:rPr>
      </w:pPr>
    </w:p>
    <w:p>
      <w:pPr>
        <w:ind w:left="440" w:right="980" w:hanging="433"/>
        <w:spacing w:after="0" w:line="237" w:lineRule="auto"/>
        <w:tabs>
          <w:tab w:leader="none" w:pos="440" w:val="left"/>
        </w:tabs>
        <w:numPr>
          <w:ilvl w:val="0"/>
          <w:numId w:val="11"/>
        </w:numPr>
        <w:rPr>
          <w:rFonts w:ascii="Arial" w:cs="Arial" w:eastAsia="Arial" w:hAnsi="Arial"/>
          <w:sz w:val="38"/>
          <w:szCs w:val="38"/>
          <w:color w:val="auto"/>
        </w:rPr>
      </w:pPr>
      <w:r>
        <w:rPr>
          <w:rFonts w:ascii="Arial" w:cs="Arial" w:eastAsia="Arial" w:hAnsi="Arial"/>
          <w:sz w:val="38"/>
          <w:szCs w:val="38"/>
          <w:color w:val="auto"/>
        </w:rPr>
        <w:t>Combined entities give CMRG 65% market share of specialty retail sector</w:t>
      </w:r>
    </w:p>
    <w:p>
      <w:pPr>
        <w:spacing w:after="0" w:line="42" w:lineRule="exact"/>
        <w:rPr>
          <w:rFonts w:ascii="Arial" w:cs="Arial" w:eastAsia="Arial" w:hAnsi="Arial"/>
          <w:sz w:val="38"/>
          <w:szCs w:val="38"/>
          <w:color w:val="auto"/>
        </w:rPr>
      </w:pPr>
    </w:p>
    <w:p>
      <w:pPr>
        <w:ind w:left="440" w:hanging="433"/>
        <w:spacing w:after="0"/>
        <w:tabs>
          <w:tab w:leader="none" w:pos="440" w:val="left"/>
        </w:tabs>
        <w:numPr>
          <w:ilvl w:val="0"/>
          <w:numId w:val="11"/>
        </w:numPr>
        <w:rPr>
          <w:rFonts w:ascii="Arial" w:cs="Arial" w:eastAsia="Arial" w:hAnsi="Arial"/>
          <w:sz w:val="38"/>
          <w:szCs w:val="38"/>
          <w:color w:val="auto"/>
        </w:rPr>
      </w:pPr>
      <w:r>
        <w:rPr>
          <w:rFonts w:ascii="Arial" w:cs="Arial" w:eastAsia="Arial" w:hAnsi="Arial"/>
          <w:sz w:val="38"/>
          <w:szCs w:val="38"/>
          <w:color w:val="auto"/>
        </w:rPr>
        <w:t>Not a turn around – accretive to earnings in year one</w:t>
      </w:r>
    </w:p>
    <w:p>
      <w:pPr>
        <w:spacing w:after="0" w:line="56" w:lineRule="exact"/>
        <w:rPr>
          <w:rFonts w:ascii="Arial" w:cs="Arial" w:eastAsia="Arial" w:hAnsi="Arial"/>
          <w:sz w:val="38"/>
          <w:szCs w:val="38"/>
          <w:color w:val="auto"/>
        </w:rPr>
      </w:pPr>
    </w:p>
    <w:p>
      <w:pPr>
        <w:ind w:left="440" w:hanging="433"/>
        <w:spacing w:after="0"/>
        <w:tabs>
          <w:tab w:leader="none" w:pos="440" w:val="left"/>
        </w:tabs>
        <w:numPr>
          <w:ilvl w:val="0"/>
          <w:numId w:val="11"/>
        </w:numPr>
        <w:rPr>
          <w:rFonts w:ascii="Arial" w:cs="Arial" w:eastAsia="Arial" w:hAnsi="Arial"/>
          <w:sz w:val="38"/>
          <w:szCs w:val="38"/>
          <w:color w:val="auto"/>
        </w:rPr>
      </w:pPr>
      <w:r>
        <w:rPr>
          <w:rFonts w:ascii="Arial" w:cs="Arial" w:eastAsia="Arial" w:hAnsi="Arial"/>
          <w:sz w:val="38"/>
          <w:szCs w:val="38"/>
          <w:color w:val="auto"/>
        </w:rPr>
        <w:t>Senior management continues with incentive contracts</w:t>
      </w:r>
    </w:p>
    <w:p>
      <w:pPr>
        <w:spacing w:after="0" w:line="56" w:lineRule="exact"/>
        <w:rPr>
          <w:rFonts w:ascii="Arial" w:cs="Arial" w:eastAsia="Arial" w:hAnsi="Arial"/>
          <w:sz w:val="38"/>
          <w:szCs w:val="38"/>
          <w:color w:val="auto"/>
        </w:rPr>
      </w:pPr>
    </w:p>
    <w:p>
      <w:pPr>
        <w:ind w:left="440" w:right="480" w:hanging="433"/>
        <w:spacing w:after="0" w:line="247" w:lineRule="auto"/>
        <w:tabs>
          <w:tab w:leader="none" w:pos="440" w:val="left"/>
        </w:tabs>
        <w:numPr>
          <w:ilvl w:val="0"/>
          <w:numId w:val="11"/>
        </w:numPr>
        <w:rPr>
          <w:rFonts w:ascii="Arial" w:cs="Arial" w:eastAsia="Arial" w:hAnsi="Arial"/>
          <w:sz w:val="37"/>
          <w:szCs w:val="37"/>
          <w:color w:val="auto"/>
        </w:rPr>
      </w:pPr>
      <w:r>
        <w:rPr>
          <w:rFonts w:ascii="Arial" w:cs="Arial" w:eastAsia="Arial" w:hAnsi="Arial"/>
          <w:sz w:val="37"/>
          <w:szCs w:val="37"/>
          <w:color w:val="auto"/>
        </w:rPr>
        <w:t>Synergies will increase gross margin, reduce overhead costs (warehouse, administration, insurance, etc.)</w:t>
      </w:r>
    </w:p>
    <w:p>
      <w:pPr>
        <w:spacing w:after="0" w:line="29" w:lineRule="exact"/>
        <w:rPr>
          <w:rFonts w:ascii="Arial" w:cs="Arial" w:eastAsia="Arial" w:hAnsi="Arial"/>
          <w:sz w:val="37"/>
          <w:szCs w:val="37"/>
          <w:color w:val="auto"/>
        </w:rPr>
      </w:pPr>
    </w:p>
    <w:p>
      <w:pPr>
        <w:ind w:left="440" w:hanging="433"/>
        <w:spacing w:after="0"/>
        <w:tabs>
          <w:tab w:leader="none" w:pos="440" w:val="left"/>
        </w:tabs>
        <w:numPr>
          <w:ilvl w:val="0"/>
          <w:numId w:val="11"/>
        </w:numPr>
        <w:rPr>
          <w:rFonts w:ascii="Arial" w:cs="Arial" w:eastAsia="Arial" w:hAnsi="Arial"/>
          <w:sz w:val="38"/>
          <w:szCs w:val="38"/>
          <w:color w:val="auto"/>
        </w:rPr>
      </w:pPr>
      <w:r>
        <w:rPr>
          <w:rFonts w:ascii="Arial" w:cs="Arial" w:eastAsia="Arial" w:hAnsi="Arial"/>
          <w:sz w:val="38"/>
          <w:szCs w:val="38"/>
          <w:color w:val="auto"/>
        </w:rPr>
        <w:t>Comparable multi-channel opportunities to Casual Male</w:t>
      </w:r>
    </w:p>
    <w:p>
      <w:pPr>
        <w:spacing w:after="0" w:line="15" w:lineRule="exact"/>
        <w:rPr>
          <w:rFonts w:ascii="Arial" w:cs="Arial" w:eastAsia="Arial" w:hAnsi="Arial"/>
          <w:sz w:val="38"/>
          <w:szCs w:val="38"/>
          <w:color w:val="auto"/>
        </w:rPr>
      </w:pPr>
    </w:p>
    <w:p>
      <w:pPr>
        <w:ind w:left="580"/>
        <w:spacing w:after="0"/>
        <w:rPr>
          <w:rFonts w:ascii="Arial" w:cs="Arial" w:eastAsia="Arial" w:hAnsi="Arial"/>
          <w:sz w:val="38"/>
          <w:szCs w:val="38"/>
          <w:color w:val="auto"/>
        </w:rPr>
      </w:pPr>
      <w:r>
        <w:rPr>
          <w:rFonts w:ascii="Arial" w:cs="Arial" w:eastAsia="Arial" w:hAnsi="Arial"/>
          <w:sz w:val="32"/>
          <w:szCs w:val="32"/>
          <w:color w:val="auto"/>
        </w:rPr>
        <w:t>– Internet/catalog over 20% of sales in less than 3 years</w:t>
      </w:r>
    </w:p>
    <w:p>
      <w:pPr>
        <w:spacing w:after="0" w:line="84" w:lineRule="exact"/>
        <w:rPr>
          <w:rFonts w:ascii="Arial" w:cs="Arial" w:eastAsia="Arial" w:hAnsi="Arial"/>
          <w:sz w:val="38"/>
          <w:szCs w:val="38"/>
          <w:color w:val="auto"/>
        </w:rPr>
      </w:pPr>
    </w:p>
    <w:p>
      <w:pPr>
        <w:ind w:left="440" w:hanging="433"/>
        <w:spacing w:after="0"/>
        <w:tabs>
          <w:tab w:leader="none" w:pos="440" w:val="left"/>
        </w:tabs>
        <w:numPr>
          <w:ilvl w:val="0"/>
          <w:numId w:val="11"/>
        </w:numPr>
        <w:rPr>
          <w:rFonts w:ascii="Arial" w:cs="Arial" w:eastAsia="Arial" w:hAnsi="Arial"/>
          <w:sz w:val="38"/>
          <w:szCs w:val="38"/>
          <w:color w:val="auto"/>
        </w:rPr>
      </w:pPr>
      <w:r>
        <w:rPr>
          <w:rFonts w:ascii="Arial" w:cs="Arial" w:eastAsia="Arial" w:hAnsi="Arial"/>
          <w:sz w:val="38"/>
          <w:szCs w:val="38"/>
          <w:color w:val="auto"/>
        </w:rPr>
        <w:t>Store growth opportunities</w:t>
      </w:r>
    </w:p>
    <w:p>
      <w:pPr>
        <w:spacing w:after="0" w:line="27" w:lineRule="exact"/>
        <w:rPr>
          <w:rFonts w:ascii="Arial" w:cs="Arial" w:eastAsia="Arial" w:hAnsi="Arial"/>
          <w:sz w:val="38"/>
          <w:szCs w:val="38"/>
          <w:color w:val="auto"/>
        </w:rPr>
      </w:pPr>
    </w:p>
    <w:p>
      <w:pPr>
        <w:ind w:left="580"/>
        <w:spacing w:after="0"/>
        <w:rPr>
          <w:rFonts w:ascii="Arial" w:cs="Arial" w:eastAsia="Arial" w:hAnsi="Arial"/>
          <w:sz w:val="38"/>
          <w:szCs w:val="38"/>
          <w:color w:val="auto"/>
        </w:rPr>
      </w:pPr>
      <w:r>
        <w:rPr>
          <w:rFonts w:ascii="Arial" w:cs="Arial" w:eastAsia="Arial" w:hAnsi="Arial"/>
          <w:sz w:val="32"/>
          <w:szCs w:val="32"/>
          <w:color w:val="auto"/>
        </w:rPr>
        <w:t>– Underserved markets</w:t>
      </w:r>
    </w:p>
    <w:p>
      <w:pPr>
        <w:spacing w:after="0" w:line="43" w:lineRule="exact"/>
        <w:rPr>
          <w:rFonts w:ascii="Arial" w:cs="Arial" w:eastAsia="Arial" w:hAnsi="Arial"/>
          <w:sz w:val="38"/>
          <w:szCs w:val="38"/>
          <w:color w:val="auto"/>
        </w:rPr>
      </w:pPr>
    </w:p>
    <w:p>
      <w:pPr>
        <w:ind w:left="580"/>
        <w:spacing w:after="0"/>
        <w:rPr>
          <w:rFonts w:ascii="Arial" w:cs="Arial" w:eastAsia="Arial" w:hAnsi="Arial"/>
          <w:sz w:val="38"/>
          <w:szCs w:val="38"/>
          <w:color w:val="auto"/>
        </w:rPr>
      </w:pPr>
      <w:r>
        <w:rPr>
          <w:rFonts w:ascii="Arial" w:cs="Arial" w:eastAsia="Arial" w:hAnsi="Arial"/>
          <w:sz w:val="32"/>
          <w:szCs w:val="32"/>
          <w:color w:val="auto"/>
        </w:rPr>
        <w:t>– Growth of 5 – 7 stores/yr</w:t>
      </w:r>
    </w:p>
    <w:p>
      <w:pPr>
        <w:spacing w:after="0" w:line="43" w:lineRule="exact"/>
        <w:rPr>
          <w:rFonts w:ascii="Arial" w:cs="Arial" w:eastAsia="Arial" w:hAnsi="Arial"/>
          <w:sz w:val="38"/>
          <w:szCs w:val="38"/>
          <w:color w:val="auto"/>
        </w:rPr>
      </w:pPr>
    </w:p>
    <w:p>
      <w:pPr>
        <w:ind w:left="580"/>
        <w:spacing w:after="0"/>
        <w:rPr>
          <w:rFonts w:ascii="Arial" w:cs="Arial" w:eastAsia="Arial" w:hAnsi="Arial"/>
          <w:sz w:val="38"/>
          <w:szCs w:val="38"/>
          <w:color w:val="auto"/>
        </w:rPr>
      </w:pPr>
      <w:r>
        <w:rPr>
          <w:rFonts w:ascii="Arial" w:cs="Arial" w:eastAsia="Arial" w:hAnsi="Arial"/>
          <w:sz w:val="32"/>
          <w:szCs w:val="32"/>
          <w:color w:val="auto"/>
        </w:rPr>
        <w:t>– International opportunities</w:t>
      </w: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24</w:t>
      </w:r>
    </w:p>
    <w:p>
      <w:pPr>
        <w:sectPr>
          <w:pgSz w:w="11900" w:h="16838" w:orient="portrait"/>
          <w:cols w:equalWidth="0" w:num="1">
            <w:col w:w="10040"/>
          </w:cols>
          <w:pgMar w:left="1320" w:top="979" w:right="539" w:bottom="1440" w:gutter="0" w:footer="0" w:header="0"/>
        </w:sectPr>
      </w:pPr>
    </w:p>
    <w:bookmarkStart w:id="27" w:name="page28"/>
    <w:bookmarkEnd w:id="27"/>
    <w:p>
      <w:pPr>
        <w:jc w:val="right"/>
        <w:ind w:left="3660" w:right="420"/>
        <w:spacing w:after="0" w:line="207" w:lineRule="auto"/>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Rochester Big &amp; Tall Transaction</w:t>
      </w:r>
    </w:p>
    <w:p>
      <w:pPr>
        <w:spacing w:after="0" w:line="2" w:lineRule="exact"/>
        <w:rPr>
          <w:sz w:val="20"/>
          <w:szCs w:val="20"/>
          <w:color w:val="auto"/>
        </w:rPr>
      </w:pPr>
    </w:p>
    <w:p>
      <w:pPr>
        <w:spacing w:after="0"/>
        <w:rPr>
          <w:sz w:val="20"/>
          <w:szCs w:val="20"/>
          <w:color w:val="auto"/>
        </w:rPr>
      </w:pPr>
      <w:r>
        <w:rPr>
          <w:rFonts w:ascii="Arial" w:cs="Arial" w:eastAsia="Arial" w:hAnsi="Arial"/>
          <w:sz w:val="38"/>
          <w:szCs w:val="38"/>
          <w:color w:val="auto"/>
        </w:rPr>
        <w:t>•  21 U.S. stores; 1 in London</w:t>
      </w:r>
    </w:p>
    <w:p>
      <w:pPr>
        <w:spacing w:after="0" w:line="104" w:lineRule="exact"/>
        <w:rPr>
          <w:sz w:val="20"/>
          <w:szCs w:val="20"/>
          <w:color w:val="auto"/>
        </w:rPr>
      </w:pPr>
    </w:p>
    <w:p>
      <w:pPr>
        <w:spacing w:after="0"/>
        <w:rPr>
          <w:sz w:val="20"/>
          <w:szCs w:val="20"/>
          <w:color w:val="auto"/>
        </w:rPr>
      </w:pPr>
      <w:r>
        <w:rPr>
          <w:rFonts w:ascii="Arial" w:cs="Arial" w:eastAsia="Arial" w:hAnsi="Arial"/>
          <w:sz w:val="38"/>
          <w:szCs w:val="38"/>
          <w:color w:val="auto"/>
        </w:rPr>
        <w:t>•  Total revenue $65.0M</w:t>
      </w:r>
    </w:p>
    <w:p>
      <w:pPr>
        <w:spacing w:after="0" w:line="104" w:lineRule="exact"/>
        <w:rPr>
          <w:sz w:val="20"/>
          <w:szCs w:val="20"/>
          <w:color w:val="auto"/>
        </w:rPr>
      </w:pPr>
    </w:p>
    <w:p>
      <w:pPr>
        <w:spacing w:after="0"/>
        <w:rPr>
          <w:sz w:val="20"/>
          <w:szCs w:val="20"/>
          <w:color w:val="auto"/>
        </w:rPr>
      </w:pPr>
      <w:r>
        <w:rPr>
          <w:rFonts w:ascii="Arial" w:cs="Arial" w:eastAsia="Arial" w:hAnsi="Arial"/>
          <w:sz w:val="38"/>
          <w:szCs w:val="38"/>
          <w:color w:val="auto"/>
        </w:rPr>
        <w:t>•  Audited EBIDTA of $3.3M</w:t>
      </w:r>
    </w:p>
    <w:p>
      <w:pPr>
        <w:spacing w:after="0" w:line="104" w:lineRule="exact"/>
        <w:rPr>
          <w:sz w:val="20"/>
          <w:szCs w:val="20"/>
          <w:color w:val="auto"/>
        </w:rPr>
      </w:pPr>
    </w:p>
    <w:p>
      <w:pPr>
        <w:ind w:left="420" w:right="400" w:hanging="419"/>
        <w:spacing w:after="0" w:line="260" w:lineRule="auto"/>
        <w:tabs>
          <w:tab w:leader="none" w:pos="400" w:val="left"/>
        </w:tabs>
        <w:rPr>
          <w:sz w:val="20"/>
          <w:szCs w:val="20"/>
          <w:color w:val="auto"/>
        </w:rPr>
      </w:pPr>
      <w:r>
        <w:rPr>
          <w:rFonts w:ascii="Arial" w:cs="Arial" w:eastAsia="Arial" w:hAnsi="Arial"/>
          <w:sz w:val="38"/>
          <w:szCs w:val="38"/>
          <w:color w:val="auto"/>
        </w:rPr>
        <w:t>•</w:t>
        <w:tab/>
        <w:t>Potential for an additional 3 million dollar savings through integration</w:t>
      </w:r>
    </w:p>
    <w:p>
      <w:pPr>
        <w:spacing w:after="0" w:line="20" w:lineRule="exact"/>
        <w:rPr>
          <w:sz w:val="20"/>
          <w:szCs w:val="20"/>
          <w:color w:val="auto"/>
        </w:rPr>
      </w:pPr>
    </w:p>
    <w:tbl>
      <w:tblPr>
        <w:tblLayout w:type="fixed"/>
        <w:tblInd w:w="560" w:type="dxa"/>
        <w:tblCellMar>
          <w:top w:w="0" w:type="dxa"/>
          <w:left w:w="0" w:type="dxa"/>
          <w:bottom w:w="0" w:type="dxa"/>
          <w:right w:w="0" w:type="dxa"/>
        </w:tblCellMar>
      </w:tblPr>
      <w:tr>
        <w:trPr>
          <w:trHeight w:val="339"/>
        </w:trPr>
        <w:tc>
          <w:tcPr>
            <w:tcW w:w="4280" w:type="dxa"/>
            <w:vAlign w:val="bottom"/>
          </w:tcPr>
          <w:p>
            <w:pPr>
              <w:spacing w:after="0"/>
              <w:rPr>
                <w:sz w:val="20"/>
                <w:szCs w:val="20"/>
                <w:color w:val="auto"/>
              </w:rPr>
            </w:pPr>
            <w:r>
              <w:rPr>
                <w:rFonts w:ascii="Arial" w:cs="Arial" w:eastAsia="Arial" w:hAnsi="Arial"/>
                <w:sz w:val="28"/>
                <w:szCs w:val="28"/>
                <w:color w:val="auto"/>
              </w:rPr>
              <w:t>–  Average sales per store</w:t>
            </w:r>
          </w:p>
        </w:tc>
        <w:tc>
          <w:tcPr>
            <w:tcW w:w="2720" w:type="dxa"/>
            <w:vAlign w:val="bottom"/>
          </w:tcPr>
          <w:p>
            <w:pPr>
              <w:ind w:left="320"/>
              <w:spacing w:after="0"/>
              <w:rPr>
                <w:sz w:val="20"/>
                <w:szCs w:val="20"/>
                <w:color w:val="auto"/>
              </w:rPr>
            </w:pPr>
            <w:r>
              <w:rPr>
                <w:rFonts w:ascii="Arial" w:cs="Arial" w:eastAsia="Arial" w:hAnsi="Arial"/>
                <w:sz w:val="28"/>
                <w:szCs w:val="28"/>
                <w:color w:val="auto"/>
              </w:rPr>
              <w:t>$2.3M</w:t>
            </w:r>
          </w:p>
        </w:tc>
        <w:tc>
          <w:tcPr>
            <w:tcW w:w="600" w:type="dxa"/>
            <w:vAlign w:val="bottom"/>
          </w:tcPr>
          <w:p>
            <w:pPr>
              <w:ind w:left="140"/>
              <w:spacing w:after="0"/>
              <w:rPr>
                <w:sz w:val="20"/>
                <w:szCs w:val="20"/>
                <w:color w:val="auto"/>
              </w:rPr>
            </w:pPr>
            <w:r>
              <w:rPr>
                <w:rFonts w:ascii="Arial" w:cs="Arial" w:eastAsia="Arial" w:hAnsi="Arial"/>
                <w:sz w:val="28"/>
                <w:szCs w:val="28"/>
                <w:color w:val="auto"/>
              </w:rPr>
              <w:t>vs</w:t>
            </w:r>
          </w:p>
        </w:tc>
        <w:tc>
          <w:tcPr>
            <w:tcW w:w="2180" w:type="dxa"/>
            <w:vAlign w:val="bottom"/>
          </w:tcPr>
          <w:p>
            <w:pPr>
              <w:ind w:left="180"/>
              <w:spacing w:after="0"/>
              <w:rPr>
                <w:sz w:val="20"/>
                <w:szCs w:val="20"/>
                <w:color w:val="auto"/>
              </w:rPr>
            </w:pPr>
            <w:r>
              <w:rPr>
                <w:rFonts w:ascii="Arial" w:cs="Arial" w:eastAsia="Arial" w:hAnsi="Arial"/>
                <w:sz w:val="28"/>
                <w:szCs w:val="28"/>
                <w:color w:val="auto"/>
              </w:rPr>
              <w:t>CM $650,000</w:t>
            </w:r>
          </w:p>
        </w:tc>
      </w:tr>
      <w:tr>
        <w:trPr>
          <w:trHeight w:val="412"/>
        </w:trPr>
        <w:tc>
          <w:tcPr>
            <w:tcW w:w="4280" w:type="dxa"/>
            <w:vAlign w:val="bottom"/>
          </w:tcPr>
          <w:p>
            <w:pPr>
              <w:spacing w:after="0"/>
              <w:rPr>
                <w:sz w:val="20"/>
                <w:szCs w:val="20"/>
                <w:color w:val="auto"/>
              </w:rPr>
            </w:pPr>
            <w:r>
              <w:rPr>
                <w:rFonts w:ascii="Arial" w:cs="Arial" w:eastAsia="Arial" w:hAnsi="Arial"/>
                <w:sz w:val="28"/>
                <w:szCs w:val="28"/>
                <w:color w:val="auto"/>
              </w:rPr>
              <w:t>–  Average transaction</w:t>
            </w:r>
          </w:p>
        </w:tc>
        <w:tc>
          <w:tcPr>
            <w:tcW w:w="2720" w:type="dxa"/>
            <w:vAlign w:val="bottom"/>
          </w:tcPr>
          <w:p>
            <w:pPr>
              <w:ind w:left="320"/>
              <w:spacing w:after="0"/>
              <w:rPr>
                <w:sz w:val="20"/>
                <w:szCs w:val="20"/>
                <w:color w:val="auto"/>
              </w:rPr>
            </w:pPr>
            <w:r>
              <w:rPr>
                <w:rFonts w:ascii="Arial" w:cs="Arial" w:eastAsia="Arial" w:hAnsi="Arial"/>
                <w:sz w:val="28"/>
                <w:szCs w:val="28"/>
                <w:color w:val="auto"/>
              </w:rPr>
              <w:t>$400</w:t>
            </w:r>
          </w:p>
        </w:tc>
        <w:tc>
          <w:tcPr>
            <w:tcW w:w="600" w:type="dxa"/>
            <w:vAlign w:val="bottom"/>
          </w:tcPr>
          <w:p>
            <w:pPr>
              <w:ind w:left="140"/>
              <w:spacing w:after="0"/>
              <w:rPr>
                <w:sz w:val="20"/>
                <w:szCs w:val="20"/>
                <w:color w:val="auto"/>
              </w:rPr>
            </w:pPr>
            <w:r>
              <w:rPr>
                <w:rFonts w:ascii="Arial" w:cs="Arial" w:eastAsia="Arial" w:hAnsi="Arial"/>
                <w:sz w:val="28"/>
                <w:szCs w:val="28"/>
                <w:color w:val="auto"/>
              </w:rPr>
              <w:t>vs</w:t>
            </w:r>
          </w:p>
        </w:tc>
        <w:tc>
          <w:tcPr>
            <w:tcW w:w="2180" w:type="dxa"/>
            <w:vAlign w:val="bottom"/>
          </w:tcPr>
          <w:p>
            <w:pPr>
              <w:ind w:left="180"/>
              <w:spacing w:after="0"/>
              <w:rPr>
                <w:sz w:val="20"/>
                <w:szCs w:val="20"/>
                <w:color w:val="auto"/>
              </w:rPr>
            </w:pPr>
            <w:r>
              <w:rPr>
                <w:rFonts w:ascii="Arial" w:cs="Arial" w:eastAsia="Arial" w:hAnsi="Arial"/>
                <w:sz w:val="28"/>
                <w:szCs w:val="28"/>
                <w:color w:val="auto"/>
              </w:rPr>
              <w:t>CM $75</w:t>
            </w:r>
          </w:p>
        </w:tc>
      </w:tr>
      <w:tr>
        <w:trPr>
          <w:trHeight w:val="412"/>
        </w:trPr>
        <w:tc>
          <w:tcPr>
            <w:tcW w:w="4280" w:type="dxa"/>
            <w:vAlign w:val="bottom"/>
          </w:tcPr>
          <w:p>
            <w:pPr>
              <w:spacing w:after="0"/>
              <w:rPr>
                <w:sz w:val="20"/>
                <w:szCs w:val="20"/>
                <w:color w:val="auto"/>
              </w:rPr>
            </w:pPr>
            <w:r>
              <w:rPr>
                <w:rFonts w:ascii="Arial" w:cs="Arial" w:eastAsia="Arial" w:hAnsi="Arial"/>
                <w:sz w:val="28"/>
                <w:szCs w:val="28"/>
                <w:color w:val="auto"/>
              </w:rPr>
              <w:t>–  Average store sq. footage</w:t>
            </w:r>
          </w:p>
        </w:tc>
        <w:tc>
          <w:tcPr>
            <w:tcW w:w="2720" w:type="dxa"/>
            <w:vAlign w:val="bottom"/>
          </w:tcPr>
          <w:p>
            <w:pPr>
              <w:ind w:left="320"/>
              <w:spacing w:after="0"/>
              <w:rPr>
                <w:sz w:val="20"/>
                <w:szCs w:val="20"/>
                <w:color w:val="auto"/>
              </w:rPr>
            </w:pPr>
            <w:r>
              <w:rPr>
                <w:rFonts w:ascii="Arial" w:cs="Arial" w:eastAsia="Arial" w:hAnsi="Arial"/>
                <w:sz w:val="28"/>
                <w:szCs w:val="28"/>
                <w:color w:val="auto"/>
              </w:rPr>
              <w:t>5,000-6,000 sq. ft.</w:t>
            </w:r>
          </w:p>
        </w:tc>
        <w:tc>
          <w:tcPr>
            <w:tcW w:w="600" w:type="dxa"/>
            <w:vAlign w:val="bottom"/>
          </w:tcPr>
          <w:p>
            <w:pPr>
              <w:ind w:left="140"/>
              <w:spacing w:after="0"/>
              <w:rPr>
                <w:sz w:val="20"/>
                <w:szCs w:val="20"/>
                <w:color w:val="auto"/>
              </w:rPr>
            </w:pPr>
            <w:r>
              <w:rPr>
                <w:rFonts w:ascii="Arial" w:cs="Arial" w:eastAsia="Arial" w:hAnsi="Arial"/>
                <w:sz w:val="28"/>
                <w:szCs w:val="28"/>
                <w:color w:val="auto"/>
              </w:rPr>
              <w:t>vs</w:t>
            </w:r>
          </w:p>
        </w:tc>
        <w:tc>
          <w:tcPr>
            <w:tcW w:w="2180" w:type="dxa"/>
            <w:vAlign w:val="bottom"/>
          </w:tcPr>
          <w:p>
            <w:pPr>
              <w:ind w:left="180"/>
              <w:spacing w:after="0"/>
              <w:rPr>
                <w:sz w:val="20"/>
                <w:szCs w:val="20"/>
                <w:color w:val="auto"/>
              </w:rPr>
            </w:pPr>
            <w:r>
              <w:rPr>
                <w:rFonts w:ascii="Arial" w:cs="Arial" w:eastAsia="Arial" w:hAnsi="Arial"/>
                <w:sz w:val="28"/>
                <w:szCs w:val="28"/>
                <w:color w:val="auto"/>
              </w:rPr>
              <w:t>CM 3,500 sq. ft.</w:t>
            </w:r>
          </w:p>
        </w:tc>
      </w:tr>
      <w:tr>
        <w:trPr>
          <w:trHeight w:val="400"/>
        </w:trPr>
        <w:tc>
          <w:tcPr>
            <w:tcW w:w="4280" w:type="dxa"/>
            <w:vAlign w:val="bottom"/>
          </w:tcPr>
          <w:p>
            <w:pPr>
              <w:spacing w:after="0"/>
              <w:rPr>
                <w:sz w:val="20"/>
                <w:szCs w:val="20"/>
                <w:color w:val="auto"/>
              </w:rPr>
            </w:pPr>
            <w:r>
              <w:rPr>
                <w:rFonts w:ascii="Arial" w:cs="Arial" w:eastAsia="Arial" w:hAnsi="Arial"/>
                <w:sz w:val="28"/>
                <w:szCs w:val="28"/>
                <w:color w:val="auto"/>
              </w:rPr>
              <w:t>–  Average income of customer</w:t>
            </w:r>
          </w:p>
        </w:tc>
        <w:tc>
          <w:tcPr>
            <w:tcW w:w="2720" w:type="dxa"/>
            <w:vAlign w:val="bottom"/>
          </w:tcPr>
          <w:p>
            <w:pPr>
              <w:ind w:left="320"/>
              <w:spacing w:after="0"/>
              <w:rPr>
                <w:sz w:val="20"/>
                <w:szCs w:val="20"/>
                <w:color w:val="auto"/>
              </w:rPr>
            </w:pPr>
            <w:r>
              <w:rPr>
                <w:rFonts w:ascii="Arial" w:cs="Arial" w:eastAsia="Arial" w:hAnsi="Arial"/>
                <w:sz w:val="28"/>
                <w:szCs w:val="28"/>
                <w:color w:val="auto"/>
              </w:rPr>
              <w:t>$100,000+</w:t>
            </w:r>
          </w:p>
        </w:tc>
        <w:tc>
          <w:tcPr>
            <w:tcW w:w="600" w:type="dxa"/>
            <w:vAlign w:val="bottom"/>
          </w:tcPr>
          <w:p>
            <w:pPr>
              <w:ind w:left="140"/>
              <w:spacing w:after="0"/>
              <w:rPr>
                <w:sz w:val="20"/>
                <w:szCs w:val="20"/>
                <w:color w:val="auto"/>
              </w:rPr>
            </w:pPr>
            <w:r>
              <w:rPr>
                <w:rFonts w:ascii="Arial" w:cs="Arial" w:eastAsia="Arial" w:hAnsi="Arial"/>
                <w:sz w:val="28"/>
                <w:szCs w:val="28"/>
                <w:color w:val="auto"/>
              </w:rPr>
              <w:t>vs</w:t>
            </w:r>
          </w:p>
        </w:tc>
        <w:tc>
          <w:tcPr>
            <w:tcW w:w="2180" w:type="dxa"/>
            <w:vAlign w:val="bottom"/>
          </w:tcPr>
          <w:p>
            <w:pPr>
              <w:ind w:left="180"/>
              <w:spacing w:after="0"/>
              <w:rPr>
                <w:sz w:val="20"/>
                <w:szCs w:val="20"/>
                <w:color w:val="auto"/>
              </w:rPr>
            </w:pPr>
            <w:r>
              <w:rPr>
                <w:rFonts w:ascii="Arial" w:cs="Arial" w:eastAsia="Arial" w:hAnsi="Arial"/>
                <w:sz w:val="28"/>
                <w:szCs w:val="28"/>
                <w:color w:val="auto"/>
              </w:rPr>
              <w:t>CM $71,000</w:t>
            </w:r>
          </w:p>
        </w:tc>
      </w:tr>
      <w:tr>
        <w:trPr>
          <w:trHeight w:val="412"/>
        </w:trPr>
        <w:tc>
          <w:tcPr>
            <w:tcW w:w="4280" w:type="dxa"/>
            <w:vAlign w:val="bottom"/>
          </w:tcPr>
          <w:p>
            <w:pPr>
              <w:spacing w:after="0"/>
              <w:rPr>
                <w:sz w:val="20"/>
                <w:szCs w:val="20"/>
                <w:color w:val="auto"/>
              </w:rPr>
            </w:pPr>
            <w:r>
              <w:rPr>
                <w:rFonts w:ascii="Arial" w:cs="Arial" w:eastAsia="Arial" w:hAnsi="Arial"/>
                <w:sz w:val="28"/>
                <w:szCs w:val="28"/>
                <w:color w:val="auto"/>
              </w:rPr>
              <w:t>–  Cost to open new store</w:t>
            </w:r>
          </w:p>
        </w:tc>
        <w:tc>
          <w:tcPr>
            <w:tcW w:w="2720" w:type="dxa"/>
            <w:vAlign w:val="bottom"/>
          </w:tcPr>
          <w:p>
            <w:pPr>
              <w:ind w:left="320"/>
              <w:spacing w:after="0"/>
              <w:rPr>
                <w:sz w:val="20"/>
                <w:szCs w:val="20"/>
                <w:color w:val="auto"/>
              </w:rPr>
            </w:pPr>
            <w:r>
              <w:rPr>
                <w:rFonts w:ascii="Arial" w:cs="Arial" w:eastAsia="Arial" w:hAnsi="Arial"/>
                <w:sz w:val="28"/>
                <w:szCs w:val="28"/>
                <w:color w:val="auto"/>
              </w:rPr>
              <w:t>$100 sq. ft.</w:t>
            </w:r>
          </w:p>
        </w:tc>
        <w:tc>
          <w:tcPr>
            <w:tcW w:w="600" w:type="dxa"/>
            <w:vAlign w:val="bottom"/>
          </w:tcPr>
          <w:p>
            <w:pPr>
              <w:ind w:left="140"/>
              <w:spacing w:after="0"/>
              <w:rPr>
                <w:sz w:val="20"/>
                <w:szCs w:val="20"/>
                <w:color w:val="auto"/>
              </w:rPr>
            </w:pPr>
            <w:r>
              <w:rPr>
                <w:rFonts w:ascii="Arial" w:cs="Arial" w:eastAsia="Arial" w:hAnsi="Arial"/>
                <w:sz w:val="28"/>
                <w:szCs w:val="28"/>
                <w:color w:val="auto"/>
              </w:rPr>
              <w:t>vs</w:t>
            </w:r>
          </w:p>
        </w:tc>
        <w:tc>
          <w:tcPr>
            <w:tcW w:w="2180" w:type="dxa"/>
            <w:vAlign w:val="bottom"/>
          </w:tcPr>
          <w:p>
            <w:pPr>
              <w:ind w:left="180"/>
              <w:spacing w:after="0"/>
              <w:rPr>
                <w:sz w:val="20"/>
                <w:szCs w:val="20"/>
                <w:color w:val="auto"/>
              </w:rPr>
            </w:pPr>
            <w:r>
              <w:rPr>
                <w:rFonts w:ascii="Arial" w:cs="Arial" w:eastAsia="Arial" w:hAnsi="Arial"/>
                <w:sz w:val="28"/>
                <w:szCs w:val="28"/>
                <w:color w:val="auto"/>
              </w:rPr>
              <w:t>CM $36 sq. ft.</w:t>
            </w:r>
          </w:p>
        </w:tc>
      </w:tr>
      <w:tr>
        <w:trPr>
          <w:trHeight w:val="412"/>
        </w:trPr>
        <w:tc>
          <w:tcPr>
            <w:tcW w:w="4280" w:type="dxa"/>
            <w:vAlign w:val="bottom"/>
          </w:tcPr>
          <w:p>
            <w:pPr>
              <w:spacing w:after="0"/>
              <w:rPr>
                <w:sz w:val="20"/>
                <w:szCs w:val="20"/>
                <w:color w:val="auto"/>
              </w:rPr>
            </w:pPr>
            <w:r>
              <w:rPr>
                <w:rFonts w:ascii="Arial" w:cs="Arial" w:eastAsia="Arial" w:hAnsi="Arial"/>
                <w:sz w:val="28"/>
                <w:szCs w:val="28"/>
                <w:color w:val="auto"/>
              </w:rPr>
              <w:t>–  Inventory needed</w:t>
            </w:r>
          </w:p>
        </w:tc>
        <w:tc>
          <w:tcPr>
            <w:tcW w:w="2720" w:type="dxa"/>
            <w:vAlign w:val="bottom"/>
          </w:tcPr>
          <w:p>
            <w:pPr>
              <w:ind w:left="320"/>
              <w:spacing w:after="0"/>
              <w:rPr>
                <w:sz w:val="20"/>
                <w:szCs w:val="20"/>
                <w:color w:val="auto"/>
              </w:rPr>
            </w:pPr>
            <w:r>
              <w:rPr>
                <w:rFonts w:ascii="Arial" w:cs="Arial" w:eastAsia="Arial" w:hAnsi="Arial"/>
                <w:sz w:val="28"/>
                <w:szCs w:val="28"/>
                <w:color w:val="auto"/>
              </w:rPr>
              <w:t>$375,000</w:t>
            </w:r>
          </w:p>
        </w:tc>
        <w:tc>
          <w:tcPr>
            <w:tcW w:w="600" w:type="dxa"/>
            <w:vAlign w:val="bottom"/>
          </w:tcPr>
          <w:p>
            <w:pPr>
              <w:ind w:left="140"/>
              <w:spacing w:after="0"/>
              <w:rPr>
                <w:sz w:val="20"/>
                <w:szCs w:val="20"/>
                <w:color w:val="auto"/>
              </w:rPr>
            </w:pPr>
            <w:r>
              <w:rPr>
                <w:rFonts w:ascii="Arial" w:cs="Arial" w:eastAsia="Arial" w:hAnsi="Arial"/>
                <w:sz w:val="28"/>
                <w:szCs w:val="28"/>
                <w:color w:val="auto"/>
              </w:rPr>
              <w:t>vs</w:t>
            </w:r>
          </w:p>
        </w:tc>
        <w:tc>
          <w:tcPr>
            <w:tcW w:w="2180" w:type="dxa"/>
            <w:vAlign w:val="bottom"/>
          </w:tcPr>
          <w:p>
            <w:pPr>
              <w:ind w:left="180"/>
              <w:spacing w:after="0"/>
              <w:rPr>
                <w:sz w:val="20"/>
                <w:szCs w:val="20"/>
                <w:color w:val="auto"/>
              </w:rPr>
            </w:pPr>
            <w:r>
              <w:rPr>
                <w:rFonts w:ascii="Arial" w:cs="Arial" w:eastAsia="Arial" w:hAnsi="Arial"/>
                <w:sz w:val="28"/>
                <w:szCs w:val="28"/>
                <w:color w:val="auto"/>
              </w:rPr>
              <w:t>CM $125,000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100"/>
        <w:spacing w:after="0"/>
        <w:rPr>
          <w:sz w:val="20"/>
          <w:szCs w:val="20"/>
          <w:color w:val="auto"/>
        </w:rPr>
      </w:pPr>
      <w:r>
        <w:rPr>
          <w:rFonts w:ascii="Arial" w:cs="Arial" w:eastAsia="Arial" w:hAnsi="Arial"/>
          <w:sz w:val="21"/>
          <w:szCs w:val="21"/>
          <w:color w:val="969696"/>
        </w:rPr>
        <w:t>25</w:t>
      </w:r>
    </w:p>
    <w:p>
      <w:pPr>
        <w:sectPr>
          <w:pgSz w:w="11900" w:h="16838" w:orient="portrait"/>
          <w:cols w:equalWidth="0" w:num="1">
            <w:col w:w="10340"/>
          </w:cols>
          <w:pgMar w:left="1040" w:top="756" w:right="51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700"/>
        <w:spacing w:after="0"/>
        <w:rPr>
          <w:sz w:val="20"/>
          <w:szCs w:val="20"/>
          <w:color w:val="auto"/>
        </w:rPr>
      </w:pPr>
      <w:r>
        <w:rPr>
          <w:rFonts w:ascii="Arial" w:cs="Arial" w:eastAsia="Arial" w:hAnsi="Arial"/>
          <w:sz w:val="19"/>
          <w:szCs w:val="19"/>
          <w:color w:val="969696"/>
        </w:rPr>
        <w:t>26</w:t>
      </w:r>
    </w:p>
    <w:p>
      <w:pPr>
        <w:sectPr>
          <w:pgSz w:w="11900" w:h="16838" w:orient="portrait"/>
          <w:cols w:equalWidth="0" w:num="1">
            <w:col w:w="9920"/>
          </w:cols>
          <w:pgMar w:left="1440" w:top="1440" w:right="5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700"/>
        <w:spacing w:after="0"/>
        <w:rPr>
          <w:sz w:val="20"/>
          <w:szCs w:val="20"/>
          <w:color w:val="auto"/>
        </w:rPr>
      </w:pPr>
      <w:r>
        <w:rPr>
          <w:rFonts w:ascii="Arial" w:cs="Arial" w:eastAsia="Arial" w:hAnsi="Arial"/>
          <w:sz w:val="19"/>
          <w:szCs w:val="19"/>
          <w:color w:val="969696"/>
        </w:rPr>
        <w:t>27</w:t>
      </w:r>
    </w:p>
    <w:p>
      <w:pPr>
        <w:sectPr>
          <w:pgSz w:w="11900" w:h="16838" w:orient="portrait"/>
          <w:cols w:equalWidth="0" w:num="1">
            <w:col w:w="9920"/>
          </w:cols>
          <w:pgMar w:left="1440" w:top="1440" w:right="5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60"/>
        <w:spacing w:after="0" w:line="262" w:lineRule="auto"/>
        <w:rPr>
          <w:sz w:val="20"/>
          <w:szCs w:val="20"/>
          <w:color w:val="auto"/>
        </w:rPr>
      </w:pPr>
      <w:r>
        <w:rPr>
          <w:rFonts w:ascii="Arial" w:cs="Arial" w:eastAsia="Arial" w:hAnsi="Arial"/>
          <w:sz w:val="69"/>
          <w:szCs w:val="69"/>
          <w:color w:val="auto"/>
        </w:rPr>
        <w:t>Continued accelerated growth of internet and catalog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28</w:t>
      </w:r>
    </w:p>
    <w:p>
      <w:pPr>
        <w:sectPr>
          <w:pgSz w:w="11900" w:h="16838" w:orient="portrait"/>
          <w:cols w:equalWidth="0" w:num="1">
            <w:col w:w="9580"/>
          </w:cols>
          <w:pgMar w:left="1420" w:top="1440" w:right="899" w:bottom="1440" w:gutter="0" w:footer="0" w:header="0"/>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37"/>
          <w:szCs w:val="37"/>
          <w:color w:val="auto"/>
        </w:rPr>
        <w:t>10.0%</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38"/>
          <w:szCs w:val="38"/>
          <w:color w:val="auto"/>
        </w:rPr>
        <w:t>8.0%</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38"/>
          <w:szCs w:val="38"/>
          <w:color w:val="auto"/>
        </w:rPr>
        <w:t>6.0%</w:t>
      </w:r>
    </w:p>
    <w:p>
      <w:pPr>
        <w:spacing w:after="0" w:line="80" w:lineRule="exact"/>
        <w:rPr>
          <w:sz w:val="20"/>
          <w:szCs w:val="20"/>
          <w:color w:val="auto"/>
        </w:rPr>
      </w:pPr>
    </w:p>
    <w:p>
      <w:pPr>
        <w:jc w:val="right"/>
        <w:spacing w:after="0"/>
        <w:rPr>
          <w:sz w:val="20"/>
          <w:szCs w:val="20"/>
          <w:color w:val="auto"/>
        </w:rPr>
      </w:pPr>
      <w:r>
        <w:rPr>
          <w:rFonts w:ascii="Arial" w:cs="Arial" w:eastAsia="Arial" w:hAnsi="Arial"/>
          <w:sz w:val="38"/>
          <w:szCs w:val="38"/>
          <w:color w:val="auto"/>
        </w:rPr>
        <w:t>4.0%</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38"/>
          <w:szCs w:val="38"/>
          <w:color w:val="auto"/>
        </w:rPr>
        <w:t>2.0%</w:t>
      </w:r>
    </w:p>
    <w:p>
      <w:pPr>
        <w:spacing w:after="0" w:line="92" w:lineRule="exact"/>
        <w:rPr>
          <w:sz w:val="20"/>
          <w:szCs w:val="20"/>
          <w:color w:val="auto"/>
        </w:rPr>
      </w:pPr>
    </w:p>
    <w:p>
      <w:pPr>
        <w:jc w:val="both"/>
        <w:ind w:left="60" w:firstLine="141"/>
        <w:spacing w:after="0" w:line="303" w:lineRule="auto"/>
        <w:rPr>
          <w:sz w:val="20"/>
          <w:szCs w:val="20"/>
          <w:color w:val="auto"/>
        </w:rPr>
      </w:pPr>
      <w:r>
        <w:rPr>
          <w:rFonts w:ascii="Arial" w:cs="Arial" w:eastAsia="Arial" w:hAnsi="Arial"/>
          <w:sz w:val="37"/>
          <w:szCs w:val="37"/>
          <w:color w:val="auto"/>
        </w:rPr>
        <w:t>0.0% -2.0% -4.0% -6.0%</w:t>
      </w:r>
    </w:p>
    <w:p>
      <w:pPr>
        <w:spacing w:after="0" w:line="20" w:lineRule="exact"/>
        <w:rPr>
          <w:sz w:val="20"/>
          <w:szCs w:val="20"/>
          <w:color w:val="auto"/>
        </w:rPr>
      </w:pPr>
      <w:r>
        <w:rPr>
          <w:sz w:val="20"/>
          <w:szCs w:val="20"/>
          <w:color w:val="auto"/>
        </w:rPr>
        <w:br w:type="column"/>
      </w:r>
    </w:p>
    <w:p>
      <w:pPr>
        <w:ind w:left="3320"/>
        <w:spacing w:after="0"/>
        <w:rPr>
          <w:sz w:val="20"/>
          <w:szCs w:val="20"/>
          <w:color w:val="auto"/>
        </w:rPr>
      </w:pPr>
      <w:r>
        <w:rPr>
          <w:rFonts w:ascii="Arial" w:cs="Arial" w:eastAsia="Arial" w:hAnsi="Arial"/>
          <w:sz w:val="69"/>
          <w:szCs w:val="69"/>
          <w:color w:val="auto"/>
        </w:rPr>
        <w:t>Comp Store Trend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-1224915</wp:posOffset>
            </wp:positionH>
            <wp:positionV relativeFrom="paragraph">
              <wp:posOffset>-946785</wp:posOffset>
            </wp:positionV>
            <wp:extent cx="7284720" cy="54502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437"/>
        </w:trPr>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80" w:type="dxa"/>
            <w:vAlign w:val="bottom"/>
            <w:gridSpan w:val="4"/>
          </w:tcPr>
          <w:p>
            <w:pPr>
              <w:jc w:val="right"/>
              <w:spacing w:after="0"/>
              <w:rPr>
                <w:sz w:val="20"/>
                <w:szCs w:val="20"/>
                <w:color w:val="auto"/>
              </w:rPr>
            </w:pPr>
            <w:r>
              <w:rPr>
                <w:rFonts w:ascii="Arial" w:cs="Arial" w:eastAsia="Arial" w:hAnsi="Arial"/>
                <w:sz w:val="38"/>
                <w:szCs w:val="38"/>
                <w:color w:val="auto"/>
              </w:rPr>
              <w:t xml:space="preserve">9.2% </w:t>
            </w:r>
            <w:r>
              <w:rPr>
                <w:rFonts w:ascii="Arial" w:cs="Arial" w:eastAsia="Arial" w:hAnsi="Arial"/>
                <w:sz w:val="18"/>
                <w:szCs w:val="18"/>
                <w:color w:val="auto"/>
              </w:rPr>
              <w:t>Launch of George Foreman</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580" w:type="dxa"/>
            <w:vAlign w:val="bottom"/>
            <w:gridSpan w:val="3"/>
          </w:tcPr>
          <w:p>
            <w:pPr>
              <w:jc w:val="right"/>
              <w:spacing w:after="0"/>
              <w:rPr>
                <w:sz w:val="20"/>
                <w:szCs w:val="20"/>
                <w:color w:val="auto"/>
              </w:rPr>
            </w:pPr>
            <w:r>
              <w:rPr>
                <w:rFonts w:ascii="Arial" w:cs="Arial" w:eastAsia="Arial" w:hAnsi="Arial"/>
                <w:sz w:val="19"/>
                <w:szCs w:val="19"/>
                <w:color w:val="auto"/>
              </w:rPr>
              <w:t>collection and TV campaign</w:t>
            </w: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14"/>
        </w:trPr>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38"/>
                <w:szCs w:val="38"/>
                <w:color w:val="auto"/>
                <w:w w:val="99"/>
              </w:rPr>
              <w:t>4.8%</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38"/>
                <w:szCs w:val="38"/>
                <w:color w:val="auto"/>
              </w:rPr>
              <w:t>3.70%</w:t>
            </w:r>
          </w:p>
        </w:tc>
        <w:tc>
          <w:tcPr>
            <w:tcW w:w="0" w:type="dxa"/>
            <w:vAlign w:val="bottom"/>
          </w:tcPr>
          <w:p>
            <w:pPr>
              <w:spacing w:after="0"/>
              <w:rPr>
                <w:sz w:val="1"/>
                <w:szCs w:val="1"/>
                <w:color w:val="auto"/>
              </w:rPr>
            </w:pPr>
          </w:p>
        </w:tc>
      </w:tr>
      <w:tr>
        <w:trPr>
          <w:trHeight w:val="576"/>
        </w:trPr>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20" w:type="dxa"/>
            <w:vAlign w:val="bottom"/>
            <w:gridSpan w:val="2"/>
          </w:tcPr>
          <w:p>
            <w:pPr>
              <w:jc w:val="right"/>
              <w:ind w:right="532"/>
              <w:spacing w:after="0"/>
              <w:rPr>
                <w:sz w:val="20"/>
                <w:szCs w:val="20"/>
                <w:color w:val="auto"/>
              </w:rPr>
            </w:pPr>
            <w:r>
              <w:rPr>
                <w:rFonts w:ascii="Arial" w:cs="Arial" w:eastAsia="Arial" w:hAnsi="Arial"/>
                <w:sz w:val="38"/>
                <w:szCs w:val="38"/>
                <w:color w:val="auto"/>
              </w:rPr>
              <w:t>2.4%</w:t>
            </w:r>
          </w:p>
        </w:tc>
        <w:tc>
          <w:tcPr>
            <w:tcW w:w="1680" w:type="dxa"/>
            <w:vAlign w:val="bottom"/>
            <w:gridSpan w:val="2"/>
          </w:tcPr>
          <w:p>
            <w:pPr>
              <w:jc w:val="right"/>
              <w:spacing w:after="0"/>
              <w:rPr>
                <w:sz w:val="20"/>
                <w:szCs w:val="20"/>
                <w:color w:val="auto"/>
              </w:rPr>
            </w:pPr>
            <w:r>
              <w:rPr>
                <w:rFonts w:ascii="Arial" w:cs="Arial" w:eastAsia="Arial" w:hAnsi="Arial"/>
                <w:sz w:val="38"/>
                <w:szCs w:val="38"/>
                <w:color w:val="auto"/>
              </w:rPr>
              <w:t>2.0%</w:t>
            </w:r>
          </w:p>
        </w:tc>
        <w:tc>
          <w:tcPr>
            <w:tcW w:w="2720" w:type="dxa"/>
            <w:vAlign w:val="bottom"/>
            <w:gridSpan w:val="3"/>
            <w:vMerge w:val="restart"/>
          </w:tcPr>
          <w:p>
            <w:pPr>
              <w:jc w:val="right"/>
              <w:ind w:right="772"/>
              <w:spacing w:after="0"/>
              <w:rPr>
                <w:sz w:val="20"/>
                <w:szCs w:val="20"/>
                <w:color w:val="auto"/>
              </w:rPr>
            </w:pPr>
            <w:r>
              <w:rPr>
                <w:rFonts w:ascii="Arial" w:cs="Arial" w:eastAsia="Arial" w:hAnsi="Arial"/>
                <w:sz w:val="38"/>
                <w:szCs w:val="38"/>
                <w:color w:val="auto"/>
              </w:rPr>
              <w:t>2.3%2.5%</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20" w:type="dxa"/>
            <w:vAlign w:val="bottom"/>
            <w:gridSpan w:val="3"/>
          </w:tcPr>
          <w:p>
            <w:pPr>
              <w:ind w:left="640"/>
              <w:spacing w:after="0"/>
              <w:rPr>
                <w:sz w:val="20"/>
                <w:szCs w:val="20"/>
                <w:color w:val="auto"/>
              </w:rPr>
            </w:pPr>
            <w:r>
              <w:rPr>
                <w:rFonts w:ascii="Arial" w:cs="Arial" w:eastAsia="Arial" w:hAnsi="Arial"/>
                <w:sz w:val="19"/>
                <w:szCs w:val="19"/>
                <w:color w:val="auto"/>
              </w:rPr>
              <w:t>Stores change to</w:t>
            </w:r>
          </w:p>
        </w:tc>
        <w:tc>
          <w:tcPr>
            <w:tcW w:w="1020" w:type="dxa"/>
            <w:vAlign w:val="bottom"/>
            <w:vMerge w:val="restart"/>
          </w:tcPr>
          <w:p>
            <w:pPr>
              <w:jc w:val="right"/>
              <w:spacing w:after="0"/>
              <w:rPr>
                <w:sz w:val="20"/>
                <w:szCs w:val="20"/>
                <w:color w:val="auto"/>
              </w:rPr>
            </w:pPr>
            <w:r>
              <w:rPr>
                <w:rFonts w:ascii="Arial" w:cs="Arial" w:eastAsia="Arial" w:hAnsi="Arial"/>
                <w:sz w:val="38"/>
                <w:szCs w:val="38"/>
                <w:color w:val="auto"/>
              </w:rPr>
              <w:t>1.6%</w:t>
            </w:r>
          </w:p>
        </w:tc>
        <w:tc>
          <w:tcPr>
            <w:tcW w:w="660" w:type="dxa"/>
            <w:vAlign w:val="bottom"/>
          </w:tcPr>
          <w:p>
            <w:pPr>
              <w:spacing w:after="0"/>
              <w:rPr>
                <w:sz w:val="19"/>
                <w:szCs w:val="19"/>
                <w:color w:val="auto"/>
              </w:rPr>
            </w:pPr>
          </w:p>
        </w:tc>
        <w:tc>
          <w:tcPr>
            <w:tcW w:w="27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20" w:type="dxa"/>
            <w:vAlign w:val="bottom"/>
            <w:gridSpan w:val="3"/>
          </w:tcPr>
          <w:p>
            <w:pPr>
              <w:ind w:left="640"/>
              <w:spacing w:after="0"/>
              <w:rPr>
                <w:sz w:val="20"/>
                <w:szCs w:val="20"/>
                <w:color w:val="auto"/>
              </w:rPr>
            </w:pPr>
            <w:r>
              <w:rPr>
                <w:rFonts w:ascii="Arial" w:cs="Arial" w:eastAsia="Arial" w:hAnsi="Arial"/>
                <w:sz w:val="19"/>
                <w:szCs w:val="19"/>
                <w:color w:val="auto"/>
              </w:rPr>
              <w:t>lifestyle presentation</w:t>
            </w:r>
          </w:p>
        </w:tc>
        <w:tc>
          <w:tcPr>
            <w:tcW w:w="1020" w:type="dxa"/>
            <w:vAlign w:val="bottom"/>
            <w:vMerge w:val="continue"/>
          </w:tcPr>
          <w:p>
            <w:pPr>
              <w:spacing w:after="0"/>
              <w:rPr>
                <w:sz w:val="21"/>
                <w:szCs w:val="21"/>
                <w:color w:val="auto"/>
              </w:rPr>
            </w:pPr>
          </w:p>
        </w:tc>
        <w:tc>
          <w:tcPr>
            <w:tcW w:w="660" w:type="dxa"/>
            <w:vAlign w:val="bottom"/>
          </w:tcPr>
          <w:p>
            <w:pPr>
              <w:spacing w:after="0"/>
              <w:rPr>
                <w:sz w:val="21"/>
                <w:szCs w:val="21"/>
                <w:color w:val="auto"/>
              </w:rPr>
            </w:pPr>
          </w:p>
        </w:tc>
        <w:tc>
          <w:tcPr>
            <w:tcW w:w="272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20" w:type="dxa"/>
            <w:vAlign w:val="bottom"/>
            <w:gridSpan w:val="2"/>
          </w:tcPr>
          <w:p>
            <w:pPr>
              <w:jc w:val="right"/>
              <w:ind w:right="412"/>
              <w:spacing w:after="0" w:line="417" w:lineRule="exact"/>
              <w:rPr>
                <w:sz w:val="20"/>
                <w:szCs w:val="20"/>
                <w:color w:val="auto"/>
              </w:rPr>
            </w:pPr>
            <w:r>
              <w:rPr>
                <w:rFonts w:ascii="Arial" w:cs="Arial" w:eastAsia="Arial" w:hAnsi="Arial"/>
                <w:sz w:val="38"/>
                <w:szCs w:val="38"/>
                <w:color w:val="auto"/>
              </w:rPr>
              <w:t>-1.1%</w:t>
            </w: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gridSpan w:val="2"/>
          </w:tcPr>
          <w:p>
            <w:pPr>
              <w:jc w:val="right"/>
              <w:ind w:right="439"/>
              <w:spacing w:after="0"/>
              <w:rPr>
                <w:sz w:val="20"/>
                <w:szCs w:val="20"/>
                <w:color w:val="auto"/>
              </w:rPr>
            </w:pPr>
            <w:r>
              <w:rPr>
                <w:rFonts w:ascii="Arial" w:cs="Arial" w:eastAsia="Arial" w:hAnsi="Arial"/>
                <w:sz w:val="38"/>
                <w:szCs w:val="38"/>
                <w:color w:val="auto"/>
              </w:rPr>
              <w:t>-2.3%</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4"/>
        </w:trPr>
        <w:tc>
          <w:tcPr>
            <w:tcW w:w="520" w:type="dxa"/>
            <w:vAlign w:val="bottom"/>
          </w:tcPr>
          <w:p>
            <w:pPr>
              <w:spacing w:after="0"/>
              <w:rPr>
                <w:sz w:val="24"/>
                <w:szCs w:val="24"/>
                <w:color w:val="auto"/>
              </w:rPr>
            </w:pPr>
          </w:p>
        </w:tc>
        <w:tc>
          <w:tcPr>
            <w:tcW w:w="1600" w:type="dxa"/>
            <w:vAlign w:val="bottom"/>
            <w:gridSpan w:val="2"/>
          </w:tcPr>
          <w:p>
            <w:pPr>
              <w:jc w:val="right"/>
              <w:ind w:right="392"/>
              <w:spacing w:after="0"/>
              <w:rPr>
                <w:sz w:val="20"/>
                <w:szCs w:val="20"/>
                <w:color w:val="auto"/>
              </w:rPr>
            </w:pPr>
            <w:r>
              <w:rPr>
                <w:rFonts w:ascii="Arial" w:cs="Arial" w:eastAsia="Arial" w:hAnsi="Arial"/>
                <w:sz w:val="38"/>
                <w:szCs w:val="38"/>
                <w:color w:val="auto"/>
              </w:rPr>
              <w:t>-5.0%</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520" w:type="dxa"/>
            <w:vAlign w:val="bottom"/>
          </w:tcPr>
          <w:p>
            <w:pPr>
              <w:spacing w:after="0"/>
              <w:rPr>
                <w:sz w:val="20"/>
                <w:szCs w:val="20"/>
                <w:color w:val="auto"/>
              </w:rPr>
            </w:pPr>
            <w:r>
              <w:rPr>
                <w:rFonts w:ascii="Arial" w:cs="Arial" w:eastAsia="Arial" w:hAnsi="Arial"/>
                <w:sz w:val="38"/>
                <w:szCs w:val="38"/>
                <w:color w:val="auto"/>
                <w:w w:val="98"/>
              </w:rPr>
              <w:t>Q1</w:t>
            </w:r>
          </w:p>
        </w:tc>
        <w:tc>
          <w:tcPr>
            <w:tcW w:w="800" w:type="dxa"/>
            <w:vAlign w:val="bottom"/>
          </w:tcPr>
          <w:p>
            <w:pPr>
              <w:jc w:val="center"/>
              <w:ind w:left="82"/>
              <w:spacing w:after="0"/>
              <w:rPr>
                <w:sz w:val="20"/>
                <w:szCs w:val="20"/>
                <w:color w:val="auto"/>
              </w:rPr>
            </w:pPr>
            <w:r>
              <w:rPr>
                <w:rFonts w:ascii="Arial" w:cs="Arial" w:eastAsia="Arial" w:hAnsi="Arial"/>
                <w:sz w:val="38"/>
                <w:szCs w:val="38"/>
                <w:color w:val="auto"/>
                <w:w w:val="98"/>
              </w:rPr>
              <w:t>Q2</w:t>
            </w:r>
          </w:p>
        </w:tc>
        <w:tc>
          <w:tcPr>
            <w:tcW w:w="800" w:type="dxa"/>
            <w:vAlign w:val="bottom"/>
          </w:tcPr>
          <w:p>
            <w:pPr>
              <w:jc w:val="center"/>
              <w:ind w:left="72"/>
              <w:spacing w:after="0"/>
              <w:rPr>
                <w:sz w:val="20"/>
                <w:szCs w:val="20"/>
                <w:color w:val="auto"/>
              </w:rPr>
            </w:pPr>
            <w:r>
              <w:rPr>
                <w:rFonts w:ascii="Arial" w:cs="Arial" w:eastAsia="Arial" w:hAnsi="Arial"/>
                <w:sz w:val="38"/>
                <w:szCs w:val="38"/>
                <w:color w:val="auto"/>
                <w:w w:val="98"/>
              </w:rPr>
              <w:t>Q3</w:t>
            </w:r>
          </w:p>
        </w:tc>
        <w:tc>
          <w:tcPr>
            <w:tcW w:w="800" w:type="dxa"/>
            <w:vAlign w:val="bottom"/>
          </w:tcPr>
          <w:p>
            <w:pPr>
              <w:jc w:val="center"/>
              <w:ind w:left="119"/>
              <w:spacing w:after="0"/>
              <w:rPr>
                <w:sz w:val="20"/>
                <w:szCs w:val="20"/>
                <w:color w:val="auto"/>
              </w:rPr>
            </w:pPr>
            <w:r>
              <w:rPr>
                <w:rFonts w:ascii="Arial" w:cs="Arial" w:eastAsia="Arial" w:hAnsi="Arial"/>
                <w:sz w:val="38"/>
                <w:szCs w:val="38"/>
                <w:color w:val="auto"/>
                <w:w w:val="98"/>
              </w:rPr>
              <w:t>Q4</w:t>
            </w:r>
          </w:p>
        </w:tc>
        <w:tc>
          <w:tcPr>
            <w:tcW w:w="820" w:type="dxa"/>
            <w:vAlign w:val="bottom"/>
          </w:tcPr>
          <w:p>
            <w:pPr>
              <w:ind w:left="280"/>
              <w:spacing w:after="0"/>
              <w:rPr>
                <w:sz w:val="20"/>
                <w:szCs w:val="20"/>
                <w:color w:val="auto"/>
              </w:rPr>
            </w:pPr>
            <w:r>
              <w:rPr>
                <w:rFonts w:ascii="Arial" w:cs="Arial" w:eastAsia="Arial" w:hAnsi="Arial"/>
                <w:sz w:val="38"/>
                <w:szCs w:val="38"/>
                <w:color w:val="auto"/>
              </w:rPr>
              <w:t>Q1</w:t>
            </w:r>
          </w:p>
        </w:tc>
        <w:tc>
          <w:tcPr>
            <w:tcW w:w="800" w:type="dxa"/>
            <w:vAlign w:val="bottom"/>
          </w:tcPr>
          <w:p>
            <w:pPr>
              <w:jc w:val="right"/>
              <w:spacing w:after="0"/>
              <w:rPr>
                <w:sz w:val="20"/>
                <w:szCs w:val="20"/>
                <w:color w:val="auto"/>
              </w:rPr>
            </w:pPr>
            <w:r>
              <w:rPr>
                <w:rFonts w:ascii="Arial" w:cs="Arial" w:eastAsia="Arial" w:hAnsi="Arial"/>
                <w:sz w:val="38"/>
                <w:szCs w:val="38"/>
                <w:color w:val="auto"/>
              </w:rPr>
              <w:t>Q2</w:t>
            </w:r>
          </w:p>
        </w:tc>
        <w:tc>
          <w:tcPr>
            <w:tcW w:w="1020" w:type="dxa"/>
            <w:vAlign w:val="bottom"/>
          </w:tcPr>
          <w:p>
            <w:pPr>
              <w:jc w:val="right"/>
              <w:ind w:right="72"/>
              <w:spacing w:after="0"/>
              <w:rPr>
                <w:sz w:val="20"/>
                <w:szCs w:val="20"/>
                <w:color w:val="auto"/>
              </w:rPr>
            </w:pPr>
            <w:r>
              <w:rPr>
                <w:rFonts w:ascii="Arial" w:cs="Arial" w:eastAsia="Arial" w:hAnsi="Arial"/>
                <w:sz w:val="38"/>
                <w:szCs w:val="38"/>
                <w:color w:val="auto"/>
              </w:rPr>
              <w:t>Q3</w:t>
            </w:r>
          </w:p>
        </w:tc>
        <w:tc>
          <w:tcPr>
            <w:tcW w:w="660" w:type="dxa"/>
            <w:vAlign w:val="bottom"/>
          </w:tcPr>
          <w:p>
            <w:pPr>
              <w:jc w:val="right"/>
              <w:spacing w:after="0"/>
              <w:rPr>
                <w:sz w:val="20"/>
                <w:szCs w:val="20"/>
                <w:color w:val="auto"/>
              </w:rPr>
            </w:pPr>
            <w:r>
              <w:rPr>
                <w:rFonts w:ascii="Arial" w:cs="Arial" w:eastAsia="Arial" w:hAnsi="Arial"/>
                <w:sz w:val="38"/>
                <w:szCs w:val="38"/>
                <w:color w:val="auto"/>
              </w:rPr>
              <w:t>Q4</w:t>
            </w:r>
          </w:p>
        </w:tc>
        <w:tc>
          <w:tcPr>
            <w:tcW w:w="900" w:type="dxa"/>
            <w:vAlign w:val="bottom"/>
          </w:tcPr>
          <w:p>
            <w:pPr>
              <w:jc w:val="right"/>
              <w:ind w:right="12"/>
              <w:spacing w:after="0"/>
              <w:rPr>
                <w:sz w:val="20"/>
                <w:szCs w:val="20"/>
                <w:color w:val="auto"/>
              </w:rPr>
            </w:pPr>
            <w:r>
              <w:rPr>
                <w:rFonts w:ascii="Arial" w:cs="Arial" w:eastAsia="Arial" w:hAnsi="Arial"/>
                <w:sz w:val="38"/>
                <w:szCs w:val="38"/>
                <w:color w:val="auto"/>
              </w:rPr>
              <w:t>Q1</w:t>
            </w:r>
          </w:p>
        </w:tc>
        <w:tc>
          <w:tcPr>
            <w:tcW w:w="680" w:type="dxa"/>
            <w:vAlign w:val="bottom"/>
          </w:tcPr>
          <w:p>
            <w:pPr>
              <w:ind w:left="100"/>
              <w:spacing w:after="0"/>
              <w:rPr>
                <w:sz w:val="20"/>
                <w:szCs w:val="20"/>
                <w:color w:val="auto"/>
              </w:rPr>
            </w:pPr>
            <w:r>
              <w:rPr>
                <w:rFonts w:ascii="Arial" w:cs="Arial" w:eastAsia="Arial" w:hAnsi="Arial"/>
                <w:sz w:val="38"/>
                <w:szCs w:val="38"/>
                <w:color w:val="auto"/>
              </w:rPr>
              <w:t>Q2</w:t>
            </w:r>
          </w:p>
        </w:tc>
        <w:tc>
          <w:tcPr>
            <w:tcW w:w="1140" w:type="dxa"/>
            <w:vAlign w:val="bottom"/>
          </w:tcPr>
          <w:p>
            <w:pPr>
              <w:jc w:val="right"/>
              <w:ind w:right="232"/>
              <w:spacing w:after="0"/>
              <w:rPr>
                <w:sz w:val="20"/>
                <w:szCs w:val="20"/>
                <w:color w:val="auto"/>
              </w:rPr>
            </w:pPr>
            <w:r>
              <w:rPr>
                <w:rFonts w:ascii="Arial" w:cs="Arial" w:eastAsia="Arial" w:hAnsi="Arial"/>
                <w:sz w:val="38"/>
                <w:szCs w:val="38"/>
                <w:color w:val="auto"/>
              </w:rPr>
              <w:t>Q3</w:t>
            </w:r>
          </w:p>
        </w:tc>
        <w:tc>
          <w:tcPr>
            <w:tcW w:w="0" w:type="dxa"/>
            <w:vAlign w:val="bottom"/>
          </w:tcPr>
          <w:p>
            <w:pPr>
              <w:spacing w:after="0"/>
              <w:rPr>
                <w:sz w:val="1"/>
                <w:szCs w:val="1"/>
                <w:color w:val="auto"/>
              </w:rPr>
            </w:pPr>
          </w:p>
        </w:tc>
      </w:tr>
      <w:tr>
        <w:trPr>
          <w:trHeight w:val="817"/>
        </w:trPr>
        <w:tc>
          <w:tcPr>
            <w:tcW w:w="520" w:type="dxa"/>
            <w:vAlign w:val="bottom"/>
          </w:tcPr>
          <w:p>
            <w:pPr>
              <w:spacing w:after="0"/>
              <w:rPr>
                <w:sz w:val="24"/>
                <w:szCs w:val="24"/>
                <w:color w:val="auto"/>
              </w:rPr>
            </w:pPr>
          </w:p>
        </w:tc>
        <w:tc>
          <w:tcPr>
            <w:tcW w:w="1600" w:type="dxa"/>
            <w:vAlign w:val="bottom"/>
            <w:gridSpan w:val="2"/>
          </w:tcPr>
          <w:p>
            <w:pPr>
              <w:jc w:val="right"/>
              <w:ind w:right="232"/>
              <w:spacing w:after="0"/>
              <w:rPr>
                <w:sz w:val="20"/>
                <w:szCs w:val="20"/>
                <w:color w:val="auto"/>
              </w:rPr>
            </w:pPr>
            <w:r>
              <w:rPr>
                <w:rFonts w:ascii="Arial" w:cs="Arial" w:eastAsia="Arial" w:hAnsi="Arial"/>
                <w:sz w:val="32"/>
                <w:szCs w:val="32"/>
                <w:b w:val="1"/>
                <w:bCs w:val="1"/>
                <w:color w:val="3333CC"/>
              </w:rPr>
              <w:t>2003</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32"/>
                <w:szCs w:val="32"/>
                <w:b w:val="1"/>
                <w:bCs w:val="1"/>
                <w:color w:val="3333CC"/>
              </w:rPr>
              <w:t>2004</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gridSpan w:val="2"/>
          </w:tcPr>
          <w:p>
            <w:pPr>
              <w:jc w:val="right"/>
              <w:ind w:right="652"/>
              <w:spacing w:after="0"/>
              <w:rPr>
                <w:sz w:val="20"/>
                <w:szCs w:val="20"/>
                <w:color w:val="auto"/>
              </w:rPr>
            </w:pPr>
            <w:r>
              <w:rPr>
                <w:rFonts w:ascii="Arial" w:cs="Arial" w:eastAsia="Arial" w:hAnsi="Arial"/>
                <w:sz w:val="32"/>
                <w:szCs w:val="32"/>
                <w:b w:val="1"/>
                <w:bCs w:val="1"/>
                <w:color w:val="3333CC"/>
              </w:rPr>
              <w:t>2005</w:t>
            </w:r>
          </w:p>
        </w:tc>
        <w:tc>
          <w:tcPr>
            <w:tcW w:w="0" w:type="dxa"/>
            <w:vAlign w:val="bottom"/>
          </w:tcPr>
          <w:p>
            <w:pPr>
              <w:spacing w:after="0"/>
              <w:rPr>
                <w:sz w:val="1"/>
                <w:szCs w:val="1"/>
                <w:color w:val="auto"/>
              </w:rPr>
            </w:pPr>
          </w:p>
        </w:tc>
      </w:tr>
    </w:tbl>
    <w:p>
      <w:pPr>
        <w:spacing w:after="0" w:line="110"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29</w:t>
      </w:r>
    </w:p>
    <w:p>
      <w:pPr>
        <w:sectPr>
          <w:pgSz w:w="11900" w:h="16838" w:orient="portrait"/>
          <w:cols w:equalWidth="0" w:num="2">
            <w:col w:w="1060" w:space="480"/>
            <w:col w:w="9200"/>
          </w:cols>
          <w:pgMar w:left="620" w:top="838" w:right="539" w:bottom="1440" w:gutter="0" w:footer="0" w:header="0"/>
        </w:sectPr>
      </w:pPr>
    </w:p>
    <w:bookmarkStart w:id="32" w:name="page33"/>
    <w:bookmarkEnd w:id="32"/>
    <w:p>
      <w:pPr>
        <w:ind w:left="306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Internet Sales by Month</w:t>
      </w:r>
    </w:p>
    <w:p>
      <w:pPr>
        <w:sectPr>
          <w:pgSz w:w="11900" w:h="16838" w:orient="portrait"/>
          <w:cols w:equalWidth="0" w:num="1">
            <w:col w:w="10380"/>
          </w:cols>
          <w:pgMar w:left="1000" w:top="65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1"/>
          <w:szCs w:val="11"/>
          <w:color w:val="auto"/>
        </w:rPr>
        <w:t>$1,800,000</w:t>
      </w:r>
    </w:p>
    <w:p>
      <w:pPr>
        <w:spacing w:after="0" w:line="344" w:lineRule="exact"/>
        <w:rPr>
          <w:sz w:val="20"/>
          <w:szCs w:val="20"/>
          <w:color w:val="auto"/>
        </w:rPr>
      </w:pPr>
    </w:p>
    <w:p>
      <w:pPr>
        <w:spacing w:after="0"/>
        <w:rPr>
          <w:sz w:val="20"/>
          <w:szCs w:val="20"/>
          <w:color w:val="auto"/>
        </w:rPr>
      </w:pPr>
      <w:r>
        <w:rPr>
          <w:rFonts w:ascii="Arial" w:cs="Arial" w:eastAsia="Arial" w:hAnsi="Arial"/>
          <w:sz w:val="11"/>
          <w:szCs w:val="11"/>
          <w:color w:val="auto"/>
        </w:rPr>
        <w:t>$1,600,000</w:t>
      </w:r>
    </w:p>
    <w:p>
      <w:pPr>
        <w:spacing w:after="0" w:line="344" w:lineRule="exact"/>
        <w:rPr>
          <w:sz w:val="20"/>
          <w:szCs w:val="20"/>
          <w:color w:val="auto"/>
        </w:rPr>
      </w:pPr>
    </w:p>
    <w:p>
      <w:pPr>
        <w:spacing w:after="0"/>
        <w:rPr>
          <w:sz w:val="20"/>
          <w:szCs w:val="20"/>
          <w:color w:val="auto"/>
        </w:rPr>
      </w:pPr>
      <w:r>
        <w:rPr>
          <w:rFonts w:ascii="Arial" w:cs="Arial" w:eastAsia="Arial" w:hAnsi="Arial"/>
          <w:sz w:val="11"/>
          <w:szCs w:val="11"/>
          <w:color w:val="auto"/>
        </w:rPr>
        <w:t>$1,400,000</w:t>
      </w:r>
    </w:p>
    <w:p>
      <w:pPr>
        <w:spacing w:after="0" w:line="356" w:lineRule="exact"/>
        <w:rPr>
          <w:sz w:val="20"/>
          <w:szCs w:val="20"/>
          <w:color w:val="auto"/>
        </w:rPr>
      </w:pPr>
    </w:p>
    <w:p>
      <w:pPr>
        <w:spacing w:after="0"/>
        <w:rPr>
          <w:sz w:val="20"/>
          <w:szCs w:val="20"/>
          <w:color w:val="auto"/>
        </w:rPr>
      </w:pPr>
      <w:r>
        <w:rPr>
          <w:rFonts w:ascii="Arial" w:cs="Arial" w:eastAsia="Arial" w:hAnsi="Arial"/>
          <w:sz w:val="11"/>
          <w:szCs w:val="11"/>
          <w:color w:val="auto"/>
        </w:rPr>
        <w:t>$1,200,000</w:t>
      </w:r>
    </w:p>
    <w:p>
      <w:pPr>
        <w:spacing w:after="0" w:line="344" w:lineRule="exact"/>
        <w:rPr>
          <w:sz w:val="20"/>
          <w:szCs w:val="20"/>
          <w:color w:val="auto"/>
        </w:rPr>
      </w:pPr>
    </w:p>
    <w:p>
      <w:pPr>
        <w:spacing w:after="0"/>
        <w:rPr>
          <w:sz w:val="20"/>
          <w:szCs w:val="20"/>
          <w:color w:val="auto"/>
        </w:rPr>
      </w:pPr>
      <w:r>
        <w:rPr>
          <w:rFonts w:ascii="Arial" w:cs="Arial" w:eastAsia="Arial" w:hAnsi="Arial"/>
          <w:sz w:val="11"/>
          <w:szCs w:val="11"/>
          <w:color w:val="auto"/>
        </w:rPr>
        <w:t>$1,000,000</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2"/>
          <w:szCs w:val="12"/>
          <w:color w:val="auto"/>
        </w:rPr>
        <w:t>$800,000</w:t>
      </w:r>
    </w:p>
    <w:p>
      <w:pPr>
        <w:spacing w:after="0" w:line="332" w:lineRule="exact"/>
        <w:rPr>
          <w:sz w:val="20"/>
          <w:szCs w:val="20"/>
          <w:color w:val="auto"/>
        </w:rPr>
      </w:pPr>
    </w:p>
    <w:p>
      <w:pPr>
        <w:ind w:left="60"/>
        <w:spacing w:after="0"/>
        <w:rPr>
          <w:sz w:val="20"/>
          <w:szCs w:val="20"/>
          <w:color w:val="auto"/>
        </w:rPr>
      </w:pPr>
      <w:r>
        <w:rPr>
          <w:rFonts w:ascii="Arial" w:cs="Arial" w:eastAsia="Arial" w:hAnsi="Arial"/>
          <w:sz w:val="12"/>
          <w:szCs w:val="12"/>
          <w:color w:val="auto"/>
        </w:rPr>
        <w:t>$600,000</w:t>
      </w:r>
    </w:p>
    <w:p>
      <w:pPr>
        <w:spacing w:after="0" w:line="344" w:lineRule="exact"/>
        <w:rPr>
          <w:sz w:val="20"/>
          <w:szCs w:val="20"/>
          <w:color w:val="auto"/>
        </w:rPr>
      </w:pPr>
    </w:p>
    <w:p>
      <w:pPr>
        <w:ind w:left="60"/>
        <w:spacing w:after="0"/>
        <w:rPr>
          <w:sz w:val="20"/>
          <w:szCs w:val="20"/>
          <w:color w:val="auto"/>
        </w:rPr>
      </w:pPr>
      <w:r>
        <w:rPr>
          <w:rFonts w:ascii="Arial" w:cs="Arial" w:eastAsia="Arial" w:hAnsi="Arial"/>
          <w:sz w:val="12"/>
          <w:szCs w:val="12"/>
          <w:color w:val="auto"/>
        </w:rPr>
        <w:t>$400,000</w:t>
      </w:r>
    </w:p>
    <w:p>
      <w:pPr>
        <w:spacing w:after="0" w:line="332" w:lineRule="exact"/>
        <w:rPr>
          <w:sz w:val="20"/>
          <w:szCs w:val="20"/>
          <w:color w:val="auto"/>
        </w:rPr>
      </w:pPr>
    </w:p>
    <w:p>
      <w:pPr>
        <w:ind w:left="60"/>
        <w:spacing w:after="0"/>
        <w:rPr>
          <w:sz w:val="20"/>
          <w:szCs w:val="20"/>
          <w:color w:val="auto"/>
        </w:rPr>
      </w:pPr>
      <w:r>
        <w:rPr>
          <w:rFonts w:ascii="Arial" w:cs="Arial" w:eastAsia="Arial" w:hAnsi="Arial"/>
          <w:sz w:val="12"/>
          <w:szCs w:val="12"/>
          <w:color w:val="auto"/>
        </w:rPr>
        <w:t>$200,000</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660"/>
        <w:spacing w:after="0"/>
        <w:rPr>
          <w:sz w:val="20"/>
          <w:szCs w:val="20"/>
          <w:color w:val="auto"/>
        </w:rPr>
      </w:pPr>
      <w:r>
        <w:rPr>
          <w:rFonts w:ascii="Arial" w:cs="Arial" w:eastAsia="Arial" w:hAnsi="Arial"/>
          <w:sz w:val="12"/>
          <w:szCs w:val="12"/>
          <w:color w:val="auto"/>
        </w:rPr>
        <w:t>2002 - $3,357,447</w:t>
      </w:r>
    </w:p>
    <w:p>
      <w:pPr>
        <w:spacing w:after="0" w:line="62" w:lineRule="exact"/>
        <w:rPr>
          <w:sz w:val="20"/>
          <w:szCs w:val="20"/>
          <w:color w:val="auto"/>
        </w:rPr>
      </w:pPr>
    </w:p>
    <w:p>
      <w:pPr>
        <w:ind w:left="6660"/>
        <w:spacing w:after="0"/>
        <w:rPr>
          <w:sz w:val="20"/>
          <w:szCs w:val="20"/>
          <w:color w:val="auto"/>
        </w:rPr>
      </w:pPr>
      <w:r>
        <w:rPr>
          <w:rFonts w:ascii="Arial" w:cs="Arial" w:eastAsia="Arial" w:hAnsi="Arial"/>
          <w:sz w:val="12"/>
          <w:szCs w:val="12"/>
          <w:color w:val="auto"/>
        </w:rPr>
        <w:t>2003 - $6,229,617 +46.1%</w:t>
      </w:r>
    </w:p>
    <w:p>
      <w:pPr>
        <w:spacing w:after="0" w:line="62" w:lineRule="exact"/>
        <w:rPr>
          <w:sz w:val="20"/>
          <w:szCs w:val="20"/>
          <w:color w:val="auto"/>
        </w:rPr>
      </w:pPr>
    </w:p>
    <w:p>
      <w:pPr>
        <w:ind w:left="6660"/>
        <w:spacing w:after="0"/>
        <w:rPr>
          <w:sz w:val="20"/>
          <w:szCs w:val="20"/>
          <w:color w:val="auto"/>
        </w:rPr>
      </w:pPr>
      <w:r>
        <w:rPr>
          <w:rFonts w:ascii="Arial" w:cs="Arial" w:eastAsia="Arial" w:hAnsi="Arial"/>
          <w:sz w:val="12"/>
          <w:szCs w:val="12"/>
          <w:color w:val="auto"/>
        </w:rPr>
        <w:t>2004 - $9,874,481 +194.1%</w:t>
      </w:r>
    </w:p>
    <w:p>
      <w:pPr>
        <w:spacing w:after="0" w:line="50" w:lineRule="exact"/>
        <w:rPr>
          <w:sz w:val="20"/>
          <w:szCs w:val="20"/>
          <w:color w:val="auto"/>
        </w:rPr>
      </w:pPr>
    </w:p>
    <w:p>
      <w:pPr>
        <w:ind w:left="6660"/>
        <w:spacing w:after="0"/>
        <w:rPr>
          <w:sz w:val="20"/>
          <w:szCs w:val="20"/>
          <w:color w:val="auto"/>
        </w:rPr>
      </w:pPr>
      <w:r>
        <w:rPr>
          <w:rFonts w:ascii="Arial" w:cs="Arial" w:eastAsia="Arial" w:hAnsi="Arial"/>
          <w:sz w:val="12"/>
          <w:szCs w:val="12"/>
          <w:color w:val="auto"/>
        </w:rPr>
        <w:t>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720" w:val="left"/>
          <w:tab w:leader="none" w:pos="1480" w:val="left"/>
          <w:tab w:leader="none" w:pos="2240" w:val="left"/>
          <w:tab w:leader="none" w:pos="3000" w:val="left"/>
          <w:tab w:leader="none" w:pos="3780" w:val="left"/>
          <w:tab w:leader="none" w:pos="4580" w:val="left"/>
          <w:tab w:leader="none" w:pos="5320" w:val="left"/>
          <w:tab w:leader="none" w:pos="6080" w:val="left"/>
          <w:tab w:leader="none" w:pos="6860" w:val="left"/>
          <w:tab w:leader="none" w:pos="7600" w:val="left"/>
          <w:tab w:leader="none" w:pos="8360" w:val="left"/>
        </w:tabs>
        <w:rPr>
          <w:sz w:val="20"/>
          <w:szCs w:val="20"/>
          <w:color w:val="auto"/>
        </w:rPr>
      </w:pPr>
      <w:r>
        <w:rPr>
          <w:rFonts w:ascii="Arial" w:cs="Arial" w:eastAsia="Arial" w:hAnsi="Arial"/>
          <w:sz w:val="12"/>
          <w:szCs w:val="12"/>
          <w:color w:val="auto"/>
        </w:rPr>
        <w:t>Jan</w:t>
      </w:r>
      <w:r>
        <w:rPr>
          <w:sz w:val="20"/>
          <w:szCs w:val="20"/>
          <w:color w:val="auto"/>
        </w:rPr>
        <w:tab/>
      </w:r>
      <w:r>
        <w:rPr>
          <w:rFonts w:ascii="Arial" w:cs="Arial" w:eastAsia="Arial" w:hAnsi="Arial"/>
          <w:sz w:val="12"/>
          <w:szCs w:val="12"/>
          <w:color w:val="auto"/>
        </w:rPr>
        <w:t>Feb</w:t>
      </w:r>
      <w:r>
        <w:rPr>
          <w:sz w:val="20"/>
          <w:szCs w:val="20"/>
          <w:color w:val="auto"/>
        </w:rPr>
        <w:tab/>
      </w:r>
      <w:r>
        <w:rPr>
          <w:rFonts w:ascii="Arial" w:cs="Arial" w:eastAsia="Arial" w:hAnsi="Arial"/>
          <w:sz w:val="12"/>
          <w:szCs w:val="12"/>
          <w:color w:val="auto"/>
        </w:rPr>
        <w:t>Mar</w:t>
      </w:r>
      <w:r>
        <w:rPr>
          <w:sz w:val="20"/>
          <w:szCs w:val="20"/>
          <w:color w:val="auto"/>
        </w:rPr>
        <w:tab/>
      </w:r>
      <w:r>
        <w:rPr>
          <w:rFonts w:ascii="Arial" w:cs="Arial" w:eastAsia="Arial" w:hAnsi="Arial"/>
          <w:sz w:val="12"/>
          <w:szCs w:val="12"/>
          <w:color w:val="auto"/>
        </w:rPr>
        <w:t>Apr</w:t>
      </w:r>
      <w:r>
        <w:rPr>
          <w:sz w:val="20"/>
          <w:szCs w:val="20"/>
          <w:color w:val="auto"/>
        </w:rPr>
        <w:tab/>
      </w:r>
      <w:r>
        <w:rPr>
          <w:rFonts w:ascii="Arial" w:cs="Arial" w:eastAsia="Arial" w:hAnsi="Arial"/>
          <w:sz w:val="12"/>
          <w:szCs w:val="12"/>
          <w:color w:val="auto"/>
        </w:rPr>
        <w:t>May</w:t>
      </w:r>
      <w:r>
        <w:rPr>
          <w:sz w:val="20"/>
          <w:szCs w:val="20"/>
          <w:color w:val="auto"/>
        </w:rPr>
        <w:tab/>
      </w:r>
      <w:r>
        <w:rPr>
          <w:rFonts w:ascii="Arial" w:cs="Arial" w:eastAsia="Arial" w:hAnsi="Arial"/>
          <w:sz w:val="12"/>
          <w:szCs w:val="12"/>
          <w:color w:val="auto"/>
        </w:rPr>
        <w:t>Jun</w:t>
      </w:r>
      <w:r>
        <w:rPr>
          <w:sz w:val="20"/>
          <w:szCs w:val="20"/>
          <w:color w:val="auto"/>
        </w:rPr>
        <w:tab/>
      </w:r>
      <w:r>
        <w:rPr>
          <w:rFonts w:ascii="Arial" w:cs="Arial" w:eastAsia="Arial" w:hAnsi="Arial"/>
          <w:sz w:val="12"/>
          <w:szCs w:val="12"/>
          <w:color w:val="auto"/>
        </w:rPr>
        <w:t>Jul</w:t>
      </w:r>
      <w:r>
        <w:rPr>
          <w:sz w:val="20"/>
          <w:szCs w:val="20"/>
          <w:color w:val="auto"/>
        </w:rPr>
        <w:tab/>
      </w:r>
      <w:r>
        <w:rPr>
          <w:rFonts w:ascii="Arial" w:cs="Arial" w:eastAsia="Arial" w:hAnsi="Arial"/>
          <w:sz w:val="12"/>
          <w:szCs w:val="12"/>
          <w:color w:val="auto"/>
        </w:rPr>
        <w:t>Aug</w:t>
      </w:r>
      <w:r>
        <w:rPr>
          <w:sz w:val="20"/>
          <w:szCs w:val="20"/>
          <w:color w:val="auto"/>
        </w:rPr>
        <w:tab/>
      </w:r>
      <w:r>
        <w:rPr>
          <w:rFonts w:ascii="Arial" w:cs="Arial" w:eastAsia="Arial" w:hAnsi="Arial"/>
          <w:sz w:val="12"/>
          <w:szCs w:val="12"/>
          <w:color w:val="auto"/>
        </w:rPr>
        <w:t>Sep</w:t>
      </w:r>
      <w:r>
        <w:rPr>
          <w:sz w:val="20"/>
          <w:szCs w:val="20"/>
          <w:color w:val="auto"/>
        </w:rPr>
        <w:tab/>
      </w:r>
      <w:r>
        <w:rPr>
          <w:rFonts w:ascii="Arial" w:cs="Arial" w:eastAsia="Arial" w:hAnsi="Arial"/>
          <w:sz w:val="12"/>
          <w:szCs w:val="12"/>
          <w:color w:val="auto"/>
        </w:rPr>
        <w:t>Oct</w:t>
      </w:r>
      <w:r>
        <w:rPr>
          <w:sz w:val="20"/>
          <w:szCs w:val="20"/>
          <w:color w:val="auto"/>
        </w:rPr>
        <w:tab/>
      </w:r>
      <w:r>
        <w:rPr>
          <w:rFonts w:ascii="Arial" w:cs="Arial" w:eastAsia="Arial" w:hAnsi="Arial"/>
          <w:sz w:val="12"/>
          <w:szCs w:val="12"/>
          <w:color w:val="auto"/>
        </w:rPr>
        <w:t>Nov</w:t>
      </w:r>
      <w:r>
        <w:rPr>
          <w:sz w:val="20"/>
          <w:szCs w:val="20"/>
          <w:color w:val="auto"/>
        </w:rPr>
        <w:tab/>
      </w:r>
      <w:r>
        <w:rPr>
          <w:rFonts w:ascii="Arial" w:cs="Arial" w:eastAsia="Arial" w:hAnsi="Arial"/>
          <w:sz w:val="11"/>
          <w:szCs w:val="11"/>
          <w:color w:val="auto"/>
        </w:rPr>
        <w:t>Dec</w:t>
      </w:r>
    </w:p>
    <w:p>
      <w:pPr>
        <w:spacing w:after="0" w:line="200" w:lineRule="exact"/>
        <w:rPr>
          <w:sz w:val="20"/>
          <w:szCs w:val="20"/>
          <w:color w:val="auto"/>
        </w:rPr>
      </w:pPr>
    </w:p>
    <w:p>
      <w:pPr>
        <w:sectPr>
          <w:pgSz w:w="11900" w:h="16838" w:orient="portrait"/>
          <w:cols w:equalWidth="0" w:num="2">
            <w:col w:w="600" w:space="400"/>
            <w:col w:w="9380"/>
          </w:cols>
          <w:pgMar w:left="1000" w:top="65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140"/>
        <w:spacing w:after="0"/>
        <w:rPr>
          <w:sz w:val="20"/>
          <w:szCs w:val="20"/>
          <w:color w:val="auto"/>
        </w:rPr>
      </w:pPr>
      <w:r>
        <w:rPr>
          <w:rFonts w:ascii="Arial" w:cs="Arial" w:eastAsia="Arial" w:hAnsi="Arial"/>
          <w:sz w:val="19"/>
          <w:szCs w:val="19"/>
          <w:color w:val="969696"/>
        </w:rPr>
        <w:t>30</w:t>
      </w:r>
    </w:p>
    <w:p>
      <w:pPr>
        <w:sectPr>
          <w:pgSz w:w="11900" w:h="16838" w:orient="portrait"/>
          <w:cols w:equalWidth="0" w:num="1">
            <w:col w:w="10380"/>
          </w:cols>
          <w:pgMar w:left="1000" w:top="650" w:right="519" w:bottom="1440" w:gutter="0" w:footer="0" w:header="0"/>
          <w:type w:val="continuous"/>
        </w:sectPr>
      </w:pPr>
    </w:p>
    <w:bookmarkStart w:id="33" w:name="page34"/>
    <w:bookmarkEnd w:id="33"/>
    <w:p>
      <w:pPr>
        <w:ind w:left="428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Store Catalog Sales</w:t>
      </w:r>
    </w:p>
    <w:tbl>
      <w:tblPr>
        <w:tblLayout w:type="fixed"/>
        <w:tblInd w:w="0" w:type="dxa"/>
        <w:tblCellMar>
          <w:top w:w="0" w:type="dxa"/>
          <w:left w:w="0" w:type="dxa"/>
          <w:bottom w:w="0" w:type="dxa"/>
          <w:right w:w="0" w:type="dxa"/>
        </w:tblCellMar>
      </w:tblPr>
      <w:tr>
        <w:trPr>
          <w:trHeight w:val="339"/>
        </w:trPr>
        <w:tc>
          <w:tcPr>
            <w:tcW w:w="1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340" w:type="dxa"/>
            <w:vAlign w:val="bottom"/>
            <w:gridSpan w:val="2"/>
          </w:tcPr>
          <w:p>
            <w:pPr>
              <w:jc w:val="right"/>
              <w:ind w:right="599"/>
              <w:spacing w:after="0"/>
              <w:rPr>
                <w:sz w:val="20"/>
                <w:szCs w:val="20"/>
                <w:color w:val="auto"/>
              </w:rPr>
            </w:pPr>
            <w:r>
              <w:rPr>
                <w:rFonts w:ascii="Arial" w:cs="Arial" w:eastAsia="Arial" w:hAnsi="Arial"/>
                <w:sz w:val="28"/>
                <w:szCs w:val="28"/>
                <w:color w:val="auto"/>
              </w:rPr>
              <w:t>Catalog Sales</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2"/>
        </w:trPr>
        <w:tc>
          <w:tcPr>
            <w:tcW w:w="1800" w:type="dxa"/>
            <w:vAlign w:val="bottom"/>
          </w:tcPr>
          <w:p>
            <w:pPr>
              <w:jc w:val="center"/>
              <w:ind w:right="99"/>
              <w:spacing w:after="0"/>
              <w:rPr>
                <w:sz w:val="20"/>
                <w:szCs w:val="20"/>
                <w:color w:val="auto"/>
              </w:rPr>
            </w:pPr>
            <w:r>
              <w:rPr>
                <w:rFonts w:ascii="Arial" w:cs="Arial" w:eastAsia="Arial" w:hAnsi="Arial"/>
                <w:sz w:val="28"/>
                <w:szCs w:val="28"/>
                <w:color w:val="auto"/>
              </w:rPr>
              <w:t>$12,000,000</w:t>
            </w: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vMerge w:val="restart"/>
          </w:tcPr>
          <w:p>
            <w:pPr>
              <w:jc w:val="right"/>
              <w:spacing w:after="0"/>
              <w:rPr>
                <w:sz w:val="20"/>
                <w:szCs w:val="20"/>
                <w:color w:val="auto"/>
              </w:rPr>
            </w:pPr>
            <w:r>
              <w:rPr>
                <w:rFonts w:ascii="Arial" w:cs="Arial" w:eastAsia="Arial" w:hAnsi="Arial"/>
                <w:sz w:val="28"/>
                <w:szCs w:val="28"/>
                <w:color w:val="auto"/>
              </w:rPr>
              <w:t>$10,056,800</w:t>
            </w:r>
          </w:p>
        </w:tc>
        <w:tc>
          <w:tcPr>
            <w:tcW w:w="0" w:type="dxa"/>
            <w:vAlign w:val="bottom"/>
          </w:tcPr>
          <w:p>
            <w:pPr>
              <w:spacing w:after="0"/>
              <w:rPr>
                <w:sz w:val="1"/>
                <w:szCs w:val="1"/>
                <w:color w:val="auto"/>
              </w:rPr>
            </w:pPr>
          </w:p>
        </w:tc>
      </w:tr>
      <w:tr>
        <w:trPr>
          <w:trHeight w:val="259"/>
        </w:trPr>
        <w:tc>
          <w:tcPr>
            <w:tcW w:w="1800" w:type="dxa"/>
            <w:vAlign w:val="bottom"/>
            <w:vMerge w:val="restart"/>
          </w:tcPr>
          <w:p>
            <w:pPr>
              <w:jc w:val="center"/>
              <w:ind w:right="99"/>
              <w:spacing w:after="0"/>
              <w:rPr>
                <w:sz w:val="20"/>
                <w:szCs w:val="20"/>
                <w:color w:val="auto"/>
              </w:rPr>
            </w:pPr>
            <w:r>
              <w:rPr>
                <w:rFonts w:ascii="Arial" w:cs="Arial" w:eastAsia="Arial" w:hAnsi="Arial"/>
                <w:sz w:val="28"/>
                <w:szCs w:val="28"/>
                <w:color w:val="auto"/>
              </w:rPr>
              <w:t>$10,000,000</w:t>
            </w:r>
          </w:p>
        </w:tc>
        <w:tc>
          <w:tcPr>
            <w:tcW w:w="17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580" w:type="dxa"/>
            <w:vAlign w:val="bottom"/>
            <w:vMerge w:val="restart"/>
          </w:tcPr>
          <w:p>
            <w:pPr>
              <w:jc w:val="right"/>
              <w:spacing w:after="0"/>
              <w:rPr>
                <w:sz w:val="20"/>
                <w:szCs w:val="20"/>
                <w:color w:val="auto"/>
              </w:rPr>
            </w:pPr>
            <w:r>
              <w:rPr>
                <w:rFonts w:ascii="Arial" w:cs="Arial" w:eastAsia="Arial" w:hAnsi="Arial"/>
                <w:sz w:val="28"/>
                <w:szCs w:val="28"/>
                <w:color w:val="auto"/>
              </w:rPr>
              <w:t>$8,814,100</w:t>
            </w: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180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60" w:type="dxa"/>
            <w:vAlign w:val="bottom"/>
            <w:vMerge w:val="restart"/>
          </w:tcPr>
          <w:p>
            <w:pPr>
              <w:jc w:val="right"/>
              <w:spacing w:after="0"/>
              <w:rPr>
                <w:sz w:val="20"/>
                <w:szCs w:val="20"/>
                <w:color w:val="auto"/>
              </w:rPr>
            </w:pPr>
            <w:r>
              <w:rPr>
                <w:rFonts w:ascii="Arial" w:cs="Arial" w:eastAsia="Arial" w:hAnsi="Arial"/>
                <w:sz w:val="28"/>
                <w:szCs w:val="28"/>
                <w:color w:val="auto"/>
              </w:rPr>
              <w:t>$7,968,900</w:t>
            </w:r>
          </w:p>
        </w:tc>
        <w:tc>
          <w:tcPr>
            <w:tcW w:w="15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1"/>
        </w:trPr>
        <w:tc>
          <w:tcPr>
            <w:tcW w:w="1800" w:type="dxa"/>
            <w:vAlign w:val="bottom"/>
          </w:tcPr>
          <w:p>
            <w:pPr>
              <w:jc w:val="center"/>
              <w:ind w:right="59"/>
              <w:spacing w:after="0"/>
              <w:rPr>
                <w:sz w:val="20"/>
                <w:szCs w:val="20"/>
                <w:color w:val="auto"/>
              </w:rPr>
            </w:pPr>
            <w:r>
              <w:rPr>
                <w:rFonts w:ascii="Arial" w:cs="Arial" w:eastAsia="Arial" w:hAnsi="Arial"/>
                <w:sz w:val="28"/>
                <w:szCs w:val="28"/>
                <w:color w:val="auto"/>
                <w:w w:val="99"/>
              </w:rPr>
              <w:t>$8,000,000</w:t>
            </w:r>
          </w:p>
        </w:tc>
        <w:tc>
          <w:tcPr>
            <w:tcW w:w="1760" w:type="dxa"/>
            <w:vAlign w:val="bottom"/>
          </w:tcPr>
          <w:p>
            <w:pPr>
              <w:jc w:val="right"/>
              <w:spacing w:after="0"/>
              <w:rPr>
                <w:sz w:val="20"/>
                <w:szCs w:val="20"/>
                <w:color w:val="auto"/>
              </w:rPr>
            </w:pPr>
            <w:r>
              <w:rPr>
                <w:rFonts w:ascii="Arial" w:cs="Arial" w:eastAsia="Arial" w:hAnsi="Arial"/>
                <w:sz w:val="28"/>
                <w:szCs w:val="28"/>
                <w:color w:val="auto"/>
              </w:rPr>
              <w:t>$7,053,300</w:t>
            </w:r>
          </w:p>
        </w:tc>
        <w:tc>
          <w:tcPr>
            <w:tcW w:w="1680" w:type="dxa"/>
            <w:vAlign w:val="bottom"/>
          </w:tcPr>
          <w:p>
            <w:pPr>
              <w:jc w:val="right"/>
              <w:spacing w:after="0"/>
              <w:rPr>
                <w:sz w:val="20"/>
                <w:szCs w:val="20"/>
                <w:color w:val="auto"/>
              </w:rPr>
            </w:pPr>
            <w:r>
              <w:rPr>
                <w:rFonts w:ascii="Arial" w:cs="Arial" w:eastAsia="Arial" w:hAnsi="Arial"/>
                <w:sz w:val="28"/>
                <w:szCs w:val="28"/>
                <w:color w:val="auto"/>
              </w:rPr>
              <w:t>$7,283,100</w:t>
            </w:r>
          </w:p>
        </w:tc>
        <w:tc>
          <w:tcPr>
            <w:tcW w:w="1660" w:type="dxa"/>
            <w:vAlign w:val="bottom"/>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1800" w:type="dxa"/>
            <w:vAlign w:val="bottom"/>
          </w:tcPr>
          <w:p>
            <w:pPr>
              <w:jc w:val="center"/>
              <w:ind w:right="59"/>
              <w:spacing w:after="0"/>
              <w:rPr>
                <w:sz w:val="20"/>
                <w:szCs w:val="20"/>
                <w:color w:val="auto"/>
              </w:rPr>
            </w:pPr>
            <w:r>
              <w:rPr>
                <w:rFonts w:ascii="Arial" w:cs="Arial" w:eastAsia="Arial" w:hAnsi="Arial"/>
                <w:sz w:val="28"/>
                <w:szCs w:val="28"/>
                <w:color w:val="auto"/>
                <w:w w:val="99"/>
              </w:rPr>
              <w:t>$6,000,000</w:t>
            </w: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1"/>
        </w:trPr>
        <w:tc>
          <w:tcPr>
            <w:tcW w:w="1800" w:type="dxa"/>
            <w:vAlign w:val="bottom"/>
          </w:tcPr>
          <w:p>
            <w:pPr>
              <w:jc w:val="center"/>
              <w:ind w:right="59"/>
              <w:spacing w:after="0"/>
              <w:rPr>
                <w:sz w:val="20"/>
                <w:szCs w:val="20"/>
                <w:color w:val="auto"/>
              </w:rPr>
            </w:pPr>
            <w:r>
              <w:rPr>
                <w:rFonts w:ascii="Arial" w:cs="Arial" w:eastAsia="Arial" w:hAnsi="Arial"/>
                <w:sz w:val="28"/>
                <w:szCs w:val="28"/>
                <w:color w:val="auto"/>
                <w:w w:val="99"/>
              </w:rPr>
              <w:t>$4,000,000</w:t>
            </w: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1800" w:type="dxa"/>
            <w:vAlign w:val="bottom"/>
          </w:tcPr>
          <w:p>
            <w:pPr>
              <w:jc w:val="center"/>
              <w:ind w:right="59"/>
              <w:spacing w:after="0"/>
              <w:rPr>
                <w:sz w:val="20"/>
                <w:szCs w:val="20"/>
                <w:color w:val="auto"/>
              </w:rPr>
            </w:pPr>
            <w:r>
              <w:rPr>
                <w:rFonts w:ascii="Arial" w:cs="Arial" w:eastAsia="Arial" w:hAnsi="Arial"/>
                <w:sz w:val="28"/>
                <w:szCs w:val="28"/>
                <w:color w:val="auto"/>
                <w:w w:val="99"/>
              </w:rPr>
              <w:t>$2,000,000</w:t>
            </w: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1"/>
        </w:trPr>
        <w:tc>
          <w:tcPr>
            <w:tcW w:w="1800" w:type="dxa"/>
            <w:vAlign w:val="bottom"/>
          </w:tcPr>
          <w:p>
            <w:pPr>
              <w:jc w:val="right"/>
              <w:ind w:right="379"/>
              <w:spacing w:after="0"/>
              <w:rPr>
                <w:sz w:val="20"/>
                <w:szCs w:val="20"/>
                <w:color w:val="auto"/>
              </w:rPr>
            </w:pPr>
            <w:r>
              <w:rPr>
                <w:rFonts w:ascii="Arial" w:cs="Arial" w:eastAsia="Arial" w:hAnsi="Arial"/>
                <w:sz w:val="28"/>
                <w:szCs w:val="28"/>
                <w:color w:val="auto"/>
              </w:rPr>
              <w:t>$-</w:t>
            </w: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0" w:type="dxa"/>
            <w:vAlign w:val="bottom"/>
          </w:tcPr>
          <w:p>
            <w:pPr>
              <w:spacing w:after="0"/>
              <w:rPr>
                <w:sz w:val="24"/>
                <w:szCs w:val="24"/>
                <w:color w:val="auto"/>
              </w:rPr>
            </w:pPr>
          </w:p>
        </w:tc>
        <w:tc>
          <w:tcPr>
            <w:tcW w:w="1760" w:type="dxa"/>
            <w:vAlign w:val="bottom"/>
          </w:tcPr>
          <w:p>
            <w:pPr>
              <w:jc w:val="right"/>
              <w:ind w:right="419"/>
              <w:spacing w:after="0"/>
              <w:rPr>
                <w:sz w:val="20"/>
                <w:szCs w:val="20"/>
                <w:color w:val="auto"/>
              </w:rPr>
            </w:pPr>
            <w:r>
              <w:rPr>
                <w:rFonts w:ascii="Arial" w:cs="Arial" w:eastAsia="Arial" w:hAnsi="Arial"/>
                <w:sz w:val="28"/>
                <w:szCs w:val="28"/>
                <w:color w:val="auto"/>
              </w:rPr>
              <w:t>2001</w:t>
            </w:r>
          </w:p>
        </w:tc>
        <w:tc>
          <w:tcPr>
            <w:tcW w:w="1680" w:type="dxa"/>
            <w:vAlign w:val="bottom"/>
          </w:tcPr>
          <w:p>
            <w:pPr>
              <w:jc w:val="right"/>
              <w:ind w:right="439"/>
              <w:spacing w:after="0"/>
              <w:rPr>
                <w:sz w:val="20"/>
                <w:szCs w:val="20"/>
                <w:color w:val="auto"/>
              </w:rPr>
            </w:pPr>
            <w:r>
              <w:rPr>
                <w:rFonts w:ascii="Arial" w:cs="Arial" w:eastAsia="Arial" w:hAnsi="Arial"/>
                <w:sz w:val="28"/>
                <w:szCs w:val="28"/>
                <w:color w:val="auto"/>
              </w:rPr>
              <w:t>2002</w:t>
            </w:r>
          </w:p>
        </w:tc>
        <w:tc>
          <w:tcPr>
            <w:tcW w:w="1660" w:type="dxa"/>
            <w:vAlign w:val="bottom"/>
          </w:tcPr>
          <w:p>
            <w:pPr>
              <w:jc w:val="right"/>
              <w:ind w:right="439"/>
              <w:spacing w:after="0"/>
              <w:rPr>
                <w:sz w:val="20"/>
                <w:szCs w:val="20"/>
                <w:color w:val="auto"/>
              </w:rPr>
            </w:pPr>
            <w:r>
              <w:rPr>
                <w:rFonts w:ascii="Arial" w:cs="Arial" w:eastAsia="Arial" w:hAnsi="Arial"/>
                <w:sz w:val="28"/>
                <w:szCs w:val="28"/>
                <w:color w:val="auto"/>
              </w:rPr>
              <w:t>2003</w:t>
            </w:r>
          </w:p>
        </w:tc>
        <w:tc>
          <w:tcPr>
            <w:tcW w:w="1580" w:type="dxa"/>
            <w:vAlign w:val="bottom"/>
          </w:tcPr>
          <w:p>
            <w:pPr>
              <w:jc w:val="right"/>
              <w:ind w:right="339"/>
              <w:spacing w:after="0"/>
              <w:rPr>
                <w:sz w:val="20"/>
                <w:szCs w:val="20"/>
                <w:color w:val="auto"/>
              </w:rPr>
            </w:pPr>
            <w:r>
              <w:rPr>
                <w:rFonts w:ascii="Arial" w:cs="Arial" w:eastAsia="Arial" w:hAnsi="Arial"/>
                <w:sz w:val="28"/>
                <w:szCs w:val="28"/>
                <w:color w:val="auto"/>
              </w:rPr>
              <w:t>2004</w:t>
            </w:r>
          </w:p>
        </w:tc>
        <w:tc>
          <w:tcPr>
            <w:tcW w:w="1580" w:type="dxa"/>
            <w:vAlign w:val="bottom"/>
          </w:tcPr>
          <w:p>
            <w:pPr>
              <w:jc w:val="right"/>
              <w:ind w:right="259"/>
              <w:spacing w:after="0"/>
              <w:rPr>
                <w:sz w:val="20"/>
                <w:szCs w:val="20"/>
                <w:color w:val="auto"/>
              </w:rPr>
            </w:pPr>
            <w:r>
              <w:rPr>
                <w:rFonts w:ascii="Arial" w:cs="Arial" w:eastAsia="Arial" w:hAnsi="Arial"/>
                <w:sz w:val="28"/>
                <w:szCs w:val="28"/>
                <w:color w:val="auto"/>
              </w:rPr>
              <w:t>2005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0"/>
        <w:spacing w:after="0"/>
        <w:rPr>
          <w:sz w:val="20"/>
          <w:szCs w:val="20"/>
          <w:color w:val="auto"/>
        </w:rPr>
      </w:pPr>
      <w:r>
        <w:rPr>
          <w:rFonts w:ascii="Arial" w:cs="Arial" w:eastAsia="Arial" w:hAnsi="Arial"/>
          <w:sz w:val="38"/>
          <w:szCs w:val="38"/>
          <w:color w:val="auto"/>
        </w:rPr>
        <w:t>* % gains over FYE02</w:t>
      </w:r>
    </w:p>
    <w:p>
      <w:pPr>
        <w:jc w:val="right"/>
        <w:spacing w:after="0"/>
        <w:rPr>
          <w:sz w:val="20"/>
          <w:szCs w:val="20"/>
          <w:color w:val="auto"/>
        </w:rPr>
      </w:pPr>
      <w:r>
        <w:rPr>
          <w:rFonts w:ascii="Arial" w:cs="Arial" w:eastAsia="Arial" w:hAnsi="Arial"/>
          <w:sz w:val="22"/>
          <w:szCs w:val="22"/>
          <w:color w:val="969696"/>
        </w:rPr>
        <w:t>31</w:t>
      </w:r>
    </w:p>
    <w:p>
      <w:pPr>
        <w:sectPr>
          <w:pgSz w:w="11900" w:h="16838" w:orient="portrait"/>
          <w:cols w:equalWidth="0" w:num="1">
            <w:col w:w="10620"/>
          </w:cols>
          <w:pgMar w:left="740" w:top="901" w:right="539" w:bottom="1440" w:gutter="0" w:footer="0" w:header="0"/>
        </w:sectPr>
      </w:pPr>
    </w:p>
    <w:bookmarkStart w:id="34" w:name="page35"/>
    <w:bookmarkEnd w:id="34"/>
    <w:p>
      <w:pPr>
        <w:ind w:left="614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Multi-Channel</w:t>
      </w:r>
    </w:p>
    <w:p>
      <w:pPr>
        <w:sectPr>
          <w:pgSz w:w="11900" w:h="16838" w:orient="portrait"/>
          <w:cols w:equalWidth="0" w:num="1">
            <w:col w:w="10600"/>
          </w:cols>
          <w:pgMar w:left="760" w:top="838"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7"/>
          <w:szCs w:val="27"/>
          <w:b w:val="1"/>
          <w:bCs w:val="1"/>
          <w:color w:val="auto"/>
        </w:rPr>
        <w:t>Store</w:t>
      </w:r>
    </w:p>
    <w:p>
      <w:pPr>
        <w:spacing w:after="0" w:line="71" w:lineRule="exact"/>
        <w:rPr>
          <w:sz w:val="20"/>
          <w:szCs w:val="20"/>
          <w:color w:val="auto"/>
        </w:rPr>
      </w:pPr>
    </w:p>
    <w:p>
      <w:pPr>
        <w:spacing w:after="0"/>
        <w:rPr>
          <w:sz w:val="20"/>
          <w:szCs w:val="20"/>
          <w:color w:val="auto"/>
        </w:rPr>
      </w:pPr>
      <w:r>
        <w:rPr>
          <w:rFonts w:ascii="Arial" w:cs="Arial" w:eastAsia="Arial" w:hAnsi="Arial"/>
          <w:sz w:val="21"/>
          <w:szCs w:val="21"/>
          <w:color w:val="auto"/>
        </w:rPr>
        <w:t>100%</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21"/>
          <w:szCs w:val="21"/>
          <w:color w:val="auto"/>
        </w:rPr>
        <w:t>80%</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21"/>
          <w:szCs w:val="21"/>
          <w:color w:val="auto"/>
        </w:rPr>
        <w:t>60%</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21"/>
          <w:szCs w:val="21"/>
          <w:color w:val="auto"/>
        </w:rPr>
        <w:t>40%</w:t>
      </w:r>
    </w:p>
    <w:p>
      <w:pPr>
        <w:ind w:left="120"/>
        <w:spacing w:after="0" w:line="187" w:lineRule="auto"/>
        <w:tabs>
          <w:tab w:leader="none" w:pos="1220" w:val="left"/>
        </w:tabs>
        <w:rPr>
          <w:sz w:val="20"/>
          <w:szCs w:val="20"/>
          <w:color w:val="auto"/>
        </w:rPr>
      </w:pPr>
      <w:r>
        <w:rPr>
          <w:rFonts w:ascii="Arial" w:cs="Arial" w:eastAsia="Arial" w:hAnsi="Arial"/>
          <w:sz w:val="42"/>
          <w:szCs w:val="42"/>
          <w:color w:val="auto"/>
          <w:vertAlign w:val="superscript"/>
        </w:rPr>
        <w:t>20%</w:t>
      </w:r>
      <w:r>
        <w:rPr>
          <w:sz w:val="20"/>
          <w:szCs w:val="20"/>
          <w:color w:val="auto"/>
        </w:rPr>
        <w:tab/>
      </w:r>
      <w:r>
        <w:rPr>
          <w:rFonts w:ascii="Arial" w:cs="Arial" w:eastAsia="Arial" w:hAnsi="Arial"/>
          <w:sz w:val="21"/>
          <w:szCs w:val="21"/>
          <w:color w:val="auto"/>
        </w:rPr>
        <w:t>2.9%</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21"/>
          <w:szCs w:val="21"/>
          <w:color w:val="auto"/>
        </w:rPr>
        <w:t>0%</w:t>
      </w:r>
    </w:p>
    <w:p>
      <w:pPr>
        <w:spacing w:after="0" w:line="6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online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0"/>
        <w:spacing w:after="0"/>
        <w:rPr>
          <w:sz w:val="20"/>
          <w:szCs w:val="20"/>
          <w:color w:val="auto"/>
        </w:rPr>
      </w:pPr>
      <w:r>
        <w:rPr>
          <w:rFonts w:ascii="Arial" w:cs="Arial" w:eastAsia="Arial" w:hAnsi="Arial"/>
          <w:sz w:val="21"/>
          <w:szCs w:val="21"/>
          <w:color w:val="auto"/>
        </w:rPr>
        <w:t>7.4%</w:t>
      </w:r>
    </w:p>
    <w:p>
      <w:pPr>
        <w:spacing w:after="0" w:line="382" w:lineRule="exact"/>
        <w:rPr>
          <w:sz w:val="20"/>
          <w:szCs w:val="20"/>
          <w:color w:val="auto"/>
        </w:rPr>
      </w:pPr>
    </w:p>
    <w:p>
      <w:pPr>
        <w:spacing w:after="0"/>
        <w:rPr>
          <w:sz w:val="20"/>
          <w:szCs w:val="20"/>
          <w:color w:val="auto"/>
        </w:rPr>
      </w:pPr>
      <w:r>
        <w:rPr>
          <w:rFonts w:ascii="Arial" w:cs="Arial" w:eastAsia="Arial" w:hAnsi="Arial"/>
          <w:sz w:val="21"/>
          <w:szCs w:val="21"/>
          <w:color w:val="auto"/>
        </w:rPr>
        <w:t>catalog</w:t>
      </w:r>
    </w:p>
    <w:p>
      <w:pPr>
        <w:spacing w:after="0" w:line="200" w:lineRule="exact"/>
        <w:rPr>
          <w:sz w:val="20"/>
          <w:szCs w:val="20"/>
          <w:color w:val="auto"/>
        </w:rPr>
      </w:pPr>
    </w:p>
    <w:p>
      <w:pPr>
        <w:spacing w:after="0" w:line="311" w:lineRule="exact"/>
        <w:rPr>
          <w:sz w:val="20"/>
          <w:szCs w:val="20"/>
          <w:color w:val="auto"/>
        </w:rPr>
      </w:pPr>
    </w:p>
    <w:p>
      <w:pPr>
        <w:jc w:val="right"/>
        <w:ind w:right="40"/>
        <w:spacing w:after="0"/>
        <w:rPr>
          <w:sz w:val="20"/>
          <w:szCs w:val="20"/>
          <w:color w:val="auto"/>
        </w:rPr>
      </w:pPr>
      <w:r>
        <w:rPr>
          <w:rFonts w:ascii="Arial" w:cs="Arial" w:eastAsia="Arial" w:hAnsi="Arial"/>
          <w:sz w:val="21"/>
          <w:szCs w:val="21"/>
          <w:color w:val="auto"/>
        </w:rPr>
        <w:t>100%</w:t>
      </w:r>
    </w:p>
    <w:p>
      <w:pPr>
        <w:spacing w:after="0" w:line="135" w:lineRule="exact"/>
        <w:rPr>
          <w:sz w:val="20"/>
          <w:szCs w:val="20"/>
          <w:color w:val="auto"/>
        </w:rPr>
      </w:pPr>
    </w:p>
    <w:p>
      <w:pPr>
        <w:jc w:val="right"/>
        <w:ind w:right="40"/>
        <w:spacing w:after="0"/>
        <w:rPr>
          <w:sz w:val="20"/>
          <w:szCs w:val="20"/>
          <w:color w:val="auto"/>
        </w:rPr>
      </w:pPr>
      <w:r>
        <w:rPr>
          <w:rFonts w:ascii="Arial" w:cs="Arial" w:eastAsia="Arial" w:hAnsi="Arial"/>
          <w:sz w:val="21"/>
          <w:szCs w:val="21"/>
          <w:color w:val="auto"/>
        </w:rPr>
        <w:t>80%</w:t>
      </w:r>
    </w:p>
    <w:p>
      <w:pPr>
        <w:spacing w:after="0" w:line="123" w:lineRule="exact"/>
        <w:rPr>
          <w:sz w:val="20"/>
          <w:szCs w:val="20"/>
          <w:color w:val="auto"/>
        </w:rPr>
      </w:pPr>
    </w:p>
    <w:p>
      <w:pPr>
        <w:jc w:val="right"/>
        <w:ind w:right="40"/>
        <w:spacing w:after="0"/>
        <w:rPr>
          <w:sz w:val="20"/>
          <w:szCs w:val="20"/>
          <w:color w:val="auto"/>
        </w:rPr>
      </w:pPr>
      <w:r>
        <w:rPr>
          <w:rFonts w:ascii="Arial" w:cs="Arial" w:eastAsia="Arial" w:hAnsi="Arial"/>
          <w:sz w:val="21"/>
          <w:szCs w:val="21"/>
          <w:color w:val="auto"/>
        </w:rPr>
        <w:t>60%</w:t>
      </w:r>
    </w:p>
    <w:p>
      <w:pPr>
        <w:spacing w:after="0" w:line="147" w:lineRule="exact"/>
        <w:rPr>
          <w:sz w:val="20"/>
          <w:szCs w:val="20"/>
          <w:color w:val="auto"/>
        </w:rPr>
      </w:pPr>
    </w:p>
    <w:p>
      <w:pPr>
        <w:jc w:val="right"/>
        <w:ind w:right="40"/>
        <w:spacing w:after="0"/>
        <w:rPr>
          <w:sz w:val="20"/>
          <w:szCs w:val="20"/>
          <w:color w:val="auto"/>
        </w:rPr>
      </w:pPr>
      <w:r>
        <w:rPr>
          <w:rFonts w:ascii="Arial" w:cs="Arial" w:eastAsia="Arial" w:hAnsi="Arial"/>
          <w:sz w:val="21"/>
          <w:szCs w:val="21"/>
          <w:color w:val="auto"/>
        </w:rPr>
        <w:t>40%</w:t>
      </w:r>
    </w:p>
    <w:p>
      <w:pPr>
        <w:spacing w:after="0" w:line="123" w:lineRule="exact"/>
        <w:rPr>
          <w:sz w:val="20"/>
          <w:szCs w:val="20"/>
          <w:color w:val="auto"/>
        </w:rPr>
      </w:pPr>
    </w:p>
    <w:p>
      <w:pPr>
        <w:jc w:val="right"/>
        <w:ind w:right="40"/>
        <w:spacing w:after="0"/>
        <w:rPr>
          <w:sz w:val="20"/>
          <w:szCs w:val="20"/>
          <w:color w:val="auto"/>
        </w:rPr>
      </w:pPr>
      <w:r>
        <w:rPr>
          <w:rFonts w:ascii="Arial" w:cs="Arial" w:eastAsia="Arial" w:hAnsi="Arial"/>
          <w:sz w:val="21"/>
          <w:szCs w:val="21"/>
          <w:color w:val="auto"/>
        </w:rPr>
        <w:t>20%</w:t>
      </w:r>
    </w:p>
    <w:p>
      <w:pPr>
        <w:spacing w:after="0" w:line="123" w:lineRule="exact"/>
        <w:rPr>
          <w:sz w:val="20"/>
          <w:szCs w:val="20"/>
          <w:color w:val="auto"/>
        </w:rPr>
      </w:pPr>
    </w:p>
    <w:p>
      <w:pPr>
        <w:jc w:val="right"/>
        <w:ind w:right="40"/>
        <w:spacing w:after="0"/>
        <w:rPr>
          <w:sz w:val="20"/>
          <w:szCs w:val="20"/>
          <w:color w:val="auto"/>
        </w:rPr>
      </w:pPr>
      <w:r>
        <w:rPr>
          <w:rFonts w:ascii="Arial" w:cs="Arial" w:eastAsia="Arial" w:hAnsi="Arial"/>
          <w:sz w:val="21"/>
          <w:szCs w:val="21"/>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120"/>
        <w:spacing w:after="0"/>
        <w:rPr>
          <w:sz w:val="20"/>
          <w:szCs w:val="20"/>
          <w:color w:val="auto"/>
        </w:rPr>
      </w:pPr>
      <w:r>
        <w:rPr>
          <w:rFonts w:ascii="Arial" w:cs="Arial" w:eastAsia="Arial" w:hAnsi="Arial"/>
          <w:sz w:val="22"/>
          <w:szCs w:val="22"/>
          <w:color w:val="auto"/>
        </w:rPr>
        <w:t>100%</w:t>
      </w:r>
    </w:p>
    <w:p>
      <w:pPr>
        <w:spacing w:after="0" w:line="123"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80%</w:t>
      </w:r>
    </w:p>
    <w:p>
      <w:pPr>
        <w:spacing w:after="0" w:line="147"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60%</w:t>
      </w:r>
    </w:p>
    <w:p>
      <w:pPr>
        <w:spacing w:after="0" w:line="123"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40%</w:t>
      </w:r>
    </w:p>
    <w:p>
      <w:pPr>
        <w:spacing w:after="0" w:line="147"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20%</w:t>
      </w:r>
    </w:p>
    <w:p>
      <w:pPr>
        <w:spacing w:after="0" w:line="135"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0%</w:t>
      </w:r>
    </w:p>
    <w:p>
      <w:pPr>
        <w:spacing w:after="0" w:line="353"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auto"/>
        </w:rPr>
        <w:t>Online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1"/>
          <w:szCs w:val="21"/>
          <w:color w:val="auto"/>
        </w:rPr>
        <w:t>51.1%</w:t>
      </w:r>
    </w:p>
    <w:p>
      <w:pPr>
        <w:spacing w:after="0" w:line="111"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1"/>
          <w:szCs w:val="21"/>
          <w:color w:val="auto"/>
        </w:rPr>
        <w:t>store</w:t>
      </w:r>
      <w:r>
        <w:rPr>
          <w:sz w:val="20"/>
          <w:szCs w:val="20"/>
          <w:color w:val="auto"/>
        </w:rPr>
        <w:tab/>
      </w:r>
      <w:r>
        <w:rPr>
          <w:rFonts w:ascii="Arial" w:cs="Arial" w:eastAsia="Arial" w:hAnsi="Arial"/>
          <w:sz w:val="21"/>
          <w:szCs w:val="21"/>
          <w:color w:val="auto"/>
        </w:rPr>
        <w:t>catalog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Catalog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46.6%</w:t>
      </w:r>
    </w:p>
    <w:p>
      <w:pPr>
        <w:spacing w:after="0" w:line="276" w:lineRule="exact"/>
        <w:rPr>
          <w:sz w:val="20"/>
          <w:szCs w:val="20"/>
          <w:color w:val="auto"/>
        </w:rPr>
      </w:pPr>
    </w:p>
    <w:p>
      <w:pPr>
        <w:jc w:val="right"/>
        <w:ind w:right="860"/>
        <w:spacing w:after="0"/>
        <w:rPr>
          <w:sz w:val="20"/>
          <w:szCs w:val="20"/>
          <w:color w:val="auto"/>
        </w:rPr>
      </w:pPr>
      <w:r>
        <w:rPr>
          <w:rFonts w:ascii="Arial" w:cs="Arial" w:eastAsia="Arial" w:hAnsi="Arial"/>
          <w:sz w:val="22"/>
          <w:szCs w:val="22"/>
          <w:color w:val="auto"/>
        </w:rPr>
        <w:t>18.6%</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22"/>
          <w:szCs w:val="22"/>
          <w:color w:val="auto"/>
        </w:rPr>
        <w:t>store</w:t>
      </w:r>
      <w:r>
        <w:rPr>
          <w:sz w:val="20"/>
          <w:szCs w:val="20"/>
          <w:color w:val="auto"/>
        </w:rPr>
        <w:tab/>
      </w:r>
      <w:r>
        <w:rPr>
          <w:rFonts w:ascii="Arial" w:cs="Arial" w:eastAsia="Arial" w:hAnsi="Arial"/>
          <w:sz w:val="22"/>
          <w:szCs w:val="22"/>
          <w:color w:val="auto"/>
        </w:rPr>
        <w:t>online</w:t>
      </w:r>
    </w:p>
    <w:p>
      <w:pPr>
        <w:spacing w:after="0" w:line="3044" w:lineRule="exact"/>
        <w:rPr>
          <w:sz w:val="20"/>
          <w:szCs w:val="20"/>
          <w:color w:val="auto"/>
        </w:rPr>
      </w:pPr>
    </w:p>
    <w:p>
      <w:pPr>
        <w:sectPr>
          <w:pgSz w:w="11900" w:h="16838" w:orient="portrait"/>
          <w:cols w:equalWidth="0" w:num="4">
            <w:col w:w="2240" w:space="460"/>
            <w:col w:w="1080" w:space="720"/>
            <w:col w:w="2400" w:space="540"/>
            <w:col w:w="3160"/>
          </w:cols>
          <w:pgMar w:left="760" w:top="838" w:right="539" w:bottom="1440" w:gutter="0" w:footer="0" w:header="0"/>
          <w:type w:val="continuous"/>
        </w:sectPr>
      </w:pPr>
    </w:p>
    <w:p>
      <w:pPr>
        <w:spacing w:after="0" w:line="48" w:lineRule="exact"/>
        <w:rPr>
          <w:sz w:val="20"/>
          <w:szCs w:val="20"/>
          <w:color w:val="auto"/>
        </w:rPr>
      </w:pPr>
    </w:p>
    <w:p>
      <w:pPr>
        <w:ind w:left="10380"/>
        <w:spacing w:after="0"/>
        <w:rPr>
          <w:sz w:val="20"/>
          <w:szCs w:val="20"/>
          <w:color w:val="auto"/>
        </w:rPr>
      </w:pPr>
      <w:r>
        <w:rPr>
          <w:rFonts w:ascii="Arial" w:cs="Arial" w:eastAsia="Arial" w:hAnsi="Arial"/>
          <w:sz w:val="19"/>
          <w:szCs w:val="19"/>
          <w:color w:val="969696"/>
        </w:rPr>
        <w:t>32</w:t>
      </w:r>
    </w:p>
    <w:p>
      <w:pPr>
        <w:sectPr>
          <w:pgSz w:w="11900" w:h="16838" w:orient="portrait"/>
          <w:cols w:equalWidth="0" w:num="1">
            <w:col w:w="10600"/>
          </w:cols>
          <w:pgMar w:left="760" w:top="838" w:right="539" w:bottom="1440" w:gutter="0" w:footer="0" w:header="0"/>
          <w:type w:val="continuous"/>
        </w:sectPr>
      </w:pPr>
    </w:p>
    <w:bookmarkStart w:id="35" w:name="page36"/>
    <w:bookmarkEnd w:id="35"/>
    <w:p>
      <w:pPr>
        <w:ind w:left="112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Customer Sales by Channel</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340" w:type="dxa"/>
        <w:tblCellMar>
          <w:top w:w="0" w:type="dxa"/>
          <w:left w:w="0" w:type="dxa"/>
          <w:bottom w:w="0" w:type="dxa"/>
          <w:right w:w="0" w:type="dxa"/>
        </w:tblCellMar>
      </w:tblPr>
      <w:tr>
        <w:trPr>
          <w:trHeight w:val="526"/>
        </w:trPr>
        <w:tc>
          <w:tcPr>
            <w:tcW w:w="6640" w:type="dxa"/>
            <w:vAlign w:val="bottom"/>
          </w:tcPr>
          <w:p>
            <w:pPr>
              <w:spacing w:after="0"/>
              <w:rPr>
                <w:sz w:val="20"/>
                <w:szCs w:val="20"/>
                <w:color w:val="auto"/>
              </w:rPr>
            </w:pPr>
            <w:r>
              <w:rPr>
                <w:rFonts w:ascii="Arial" w:cs="Arial" w:eastAsia="Arial" w:hAnsi="Arial"/>
                <w:sz w:val="44"/>
                <w:szCs w:val="44"/>
                <w:color w:val="auto"/>
              </w:rPr>
              <w:t>Retail only</w:t>
            </w:r>
          </w:p>
        </w:tc>
        <w:tc>
          <w:tcPr>
            <w:tcW w:w="1220" w:type="dxa"/>
            <w:vAlign w:val="bottom"/>
          </w:tcPr>
          <w:p>
            <w:pPr>
              <w:jc w:val="right"/>
              <w:spacing w:after="0"/>
              <w:rPr>
                <w:sz w:val="20"/>
                <w:szCs w:val="20"/>
                <w:color w:val="auto"/>
              </w:rPr>
            </w:pPr>
            <w:r>
              <w:rPr>
                <w:rFonts w:ascii="Arial" w:cs="Arial" w:eastAsia="Arial" w:hAnsi="Arial"/>
                <w:sz w:val="44"/>
                <w:szCs w:val="44"/>
                <w:color w:val="auto"/>
              </w:rPr>
              <w:t>100</w:t>
            </w:r>
          </w:p>
        </w:tc>
      </w:tr>
      <w:tr>
        <w:trPr>
          <w:trHeight w:val="647"/>
        </w:trPr>
        <w:tc>
          <w:tcPr>
            <w:tcW w:w="6640" w:type="dxa"/>
            <w:vAlign w:val="bottom"/>
          </w:tcPr>
          <w:p>
            <w:pPr>
              <w:spacing w:after="0"/>
              <w:rPr>
                <w:sz w:val="20"/>
                <w:szCs w:val="20"/>
                <w:color w:val="auto"/>
              </w:rPr>
            </w:pPr>
            <w:r>
              <w:rPr>
                <w:rFonts w:ascii="Arial" w:cs="Arial" w:eastAsia="Arial" w:hAnsi="Arial"/>
                <w:sz w:val="44"/>
                <w:szCs w:val="44"/>
                <w:color w:val="auto"/>
              </w:rPr>
              <w:t>Catalog Only</w:t>
            </w:r>
          </w:p>
        </w:tc>
        <w:tc>
          <w:tcPr>
            <w:tcW w:w="1220" w:type="dxa"/>
            <w:vAlign w:val="bottom"/>
          </w:tcPr>
          <w:p>
            <w:pPr>
              <w:jc w:val="right"/>
              <w:spacing w:after="0"/>
              <w:rPr>
                <w:sz w:val="20"/>
                <w:szCs w:val="20"/>
                <w:color w:val="auto"/>
              </w:rPr>
            </w:pPr>
            <w:r>
              <w:rPr>
                <w:rFonts w:ascii="Arial" w:cs="Arial" w:eastAsia="Arial" w:hAnsi="Arial"/>
                <w:sz w:val="44"/>
                <w:szCs w:val="44"/>
                <w:color w:val="auto"/>
              </w:rPr>
              <w:t>123</w:t>
            </w:r>
          </w:p>
        </w:tc>
      </w:tr>
      <w:tr>
        <w:trPr>
          <w:trHeight w:val="635"/>
        </w:trPr>
        <w:tc>
          <w:tcPr>
            <w:tcW w:w="6640" w:type="dxa"/>
            <w:vAlign w:val="bottom"/>
          </w:tcPr>
          <w:p>
            <w:pPr>
              <w:spacing w:after="0"/>
              <w:rPr>
                <w:sz w:val="20"/>
                <w:szCs w:val="20"/>
                <w:color w:val="auto"/>
              </w:rPr>
            </w:pPr>
            <w:r>
              <w:rPr>
                <w:rFonts w:ascii="Arial" w:cs="Arial" w:eastAsia="Arial" w:hAnsi="Arial"/>
                <w:sz w:val="44"/>
                <w:szCs w:val="44"/>
                <w:color w:val="auto"/>
              </w:rPr>
              <w:t>E-commerce Only</w:t>
            </w:r>
          </w:p>
        </w:tc>
        <w:tc>
          <w:tcPr>
            <w:tcW w:w="1220" w:type="dxa"/>
            <w:vAlign w:val="bottom"/>
          </w:tcPr>
          <w:p>
            <w:pPr>
              <w:jc w:val="right"/>
              <w:spacing w:after="0"/>
              <w:rPr>
                <w:sz w:val="20"/>
                <w:szCs w:val="20"/>
                <w:color w:val="auto"/>
              </w:rPr>
            </w:pPr>
            <w:r>
              <w:rPr>
                <w:rFonts w:ascii="Arial" w:cs="Arial" w:eastAsia="Arial" w:hAnsi="Arial"/>
                <w:sz w:val="44"/>
                <w:szCs w:val="44"/>
                <w:color w:val="auto"/>
              </w:rPr>
              <w:t>104</w:t>
            </w:r>
          </w:p>
        </w:tc>
      </w:tr>
      <w:tr>
        <w:trPr>
          <w:trHeight w:val="647"/>
        </w:trPr>
        <w:tc>
          <w:tcPr>
            <w:tcW w:w="6640" w:type="dxa"/>
            <w:vAlign w:val="bottom"/>
          </w:tcPr>
          <w:p>
            <w:pPr>
              <w:spacing w:after="0"/>
              <w:rPr>
                <w:sz w:val="20"/>
                <w:szCs w:val="20"/>
                <w:color w:val="auto"/>
              </w:rPr>
            </w:pPr>
            <w:r>
              <w:rPr>
                <w:rFonts w:ascii="Arial" w:cs="Arial" w:eastAsia="Arial" w:hAnsi="Arial"/>
                <w:sz w:val="44"/>
                <w:szCs w:val="44"/>
                <w:color w:val="auto"/>
              </w:rPr>
              <w:t>Retail &amp; Catalog</w:t>
            </w:r>
          </w:p>
        </w:tc>
        <w:tc>
          <w:tcPr>
            <w:tcW w:w="1220" w:type="dxa"/>
            <w:vAlign w:val="bottom"/>
          </w:tcPr>
          <w:p>
            <w:pPr>
              <w:jc w:val="right"/>
              <w:spacing w:after="0"/>
              <w:rPr>
                <w:sz w:val="20"/>
                <w:szCs w:val="20"/>
                <w:color w:val="auto"/>
              </w:rPr>
            </w:pPr>
            <w:r>
              <w:rPr>
                <w:rFonts w:ascii="Arial" w:cs="Arial" w:eastAsia="Arial" w:hAnsi="Arial"/>
                <w:sz w:val="44"/>
                <w:szCs w:val="44"/>
                <w:color w:val="auto"/>
              </w:rPr>
              <w:t>276</w:t>
            </w:r>
          </w:p>
        </w:tc>
      </w:tr>
      <w:tr>
        <w:trPr>
          <w:trHeight w:val="635"/>
        </w:trPr>
        <w:tc>
          <w:tcPr>
            <w:tcW w:w="6640" w:type="dxa"/>
            <w:vAlign w:val="bottom"/>
          </w:tcPr>
          <w:p>
            <w:pPr>
              <w:spacing w:after="0"/>
              <w:rPr>
                <w:sz w:val="20"/>
                <w:szCs w:val="20"/>
                <w:color w:val="auto"/>
              </w:rPr>
            </w:pPr>
            <w:r>
              <w:rPr>
                <w:rFonts w:ascii="Arial" w:cs="Arial" w:eastAsia="Arial" w:hAnsi="Arial"/>
                <w:sz w:val="44"/>
                <w:szCs w:val="44"/>
                <w:color w:val="auto"/>
              </w:rPr>
              <w:t>Retail &amp; E-commerce</w:t>
            </w:r>
          </w:p>
        </w:tc>
        <w:tc>
          <w:tcPr>
            <w:tcW w:w="1220" w:type="dxa"/>
            <w:vAlign w:val="bottom"/>
          </w:tcPr>
          <w:p>
            <w:pPr>
              <w:jc w:val="right"/>
              <w:spacing w:after="0"/>
              <w:rPr>
                <w:sz w:val="20"/>
                <w:szCs w:val="20"/>
                <w:color w:val="auto"/>
              </w:rPr>
            </w:pPr>
            <w:r>
              <w:rPr>
                <w:rFonts w:ascii="Arial" w:cs="Arial" w:eastAsia="Arial" w:hAnsi="Arial"/>
                <w:sz w:val="44"/>
                <w:szCs w:val="44"/>
                <w:color w:val="auto"/>
              </w:rPr>
              <w:t>290</w:t>
            </w:r>
          </w:p>
        </w:tc>
      </w:tr>
      <w:tr>
        <w:trPr>
          <w:trHeight w:val="647"/>
        </w:trPr>
        <w:tc>
          <w:tcPr>
            <w:tcW w:w="6640" w:type="dxa"/>
            <w:vAlign w:val="bottom"/>
          </w:tcPr>
          <w:p>
            <w:pPr>
              <w:spacing w:after="0"/>
              <w:rPr>
                <w:sz w:val="20"/>
                <w:szCs w:val="20"/>
                <w:color w:val="auto"/>
              </w:rPr>
            </w:pPr>
            <w:r>
              <w:rPr>
                <w:rFonts w:ascii="Arial" w:cs="Arial" w:eastAsia="Arial" w:hAnsi="Arial"/>
                <w:sz w:val="44"/>
                <w:szCs w:val="44"/>
                <w:color w:val="auto"/>
              </w:rPr>
              <w:t>Catalog &amp; E-commerce</w:t>
            </w:r>
          </w:p>
        </w:tc>
        <w:tc>
          <w:tcPr>
            <w:tcW w:w="1220" w:type="dxa"/>
            <w:vAlign w:val="bottom"/>
          </w:tcPr>
          <w:p>
            <w:pPr>
              <w:jc w:val="right"/>
              <w:spacing w:after="0"/>
              <w:rPr>
                <w:sz w:val="20"/>
                <w:szCs w:val="20"/>
                <w:color w:val="auto"/>
              </w:rPr>
            </w:pPr>
            <w:r>
              <w:rPr>
                <w:rFonts w:ascii="Arial" w:cs="Arial" w:eastAsia="Arial" w:hAnsi="Arial"/>
                <w:sz w:val="44"/>
                <w:szCs w:val="44"/>
                <w:color w:val="auto"/>
              </w:rPr>
              <w:t>286</w:t>
            </w:r>
          </w:p>
        </w:tc>
      </w:tr>
      <w:tr>
        <w:trPr>
          <w:trHeight w:val="635"/>
        </w:trPr>
        <w:tc>
          <w:tcPr>
            <w:tcW w:w="6640" w:type="dxa"/>
            <w:vAlign w:val="bottom"/>
          </w:tcPr>
          <w:p>
            <w:pPr>
              <w:spacing w:after="0"/>
              <w:rPr>
                <w:sz w:val="20"/>
                <w:szCs w:val="20"/>
                <w:color w:val="auto"/>
              </w:rPr>
            </w:pPr>
            <w:r>
              <w:rPr>
                <w:rFonts w:ascii="Arial" w:cs="Arial" w:eastAsia="Arial" w:hAnsi="Arial"/>
                <w:sz w:val="44"/>
                <w:szCs w:val="44"/>
                <w:color w:val="auto"/>
              </w:rPr>
              <w:t>Retail &amp; Catalog &amp; E-commerce</w:t>
            </w:r>
          </w:p>
        </w:tc>
        <w:tc>
          <w:tcPr>
            <w:tcW w:w="1220" w:type="dxa"/>
            <w:vAlign w:val="bottom"/>
          </w:tcPr>
          <w:p>
            <w:pPr>
              <w:jc w:val="right"/>
              <w:spacing w:after="0"/>
              <w:rPr>
                <w:sz w:val="20"/>
                <w:szCs w:val="20"/>
                <w:color w:val="auto"/>
              </w:rPr>
            </w:pPr>
            <w:r>
              <w:rPr>
                <w:rFonts w:ascii="Arial" w:cs="Arial" w:eastAsia="Arial" w:hAnsi="Arial"/>
                <w:sz w:val="44"/>
                <w:szCs w:val="44"/>
                <w:color w:val="auto"/>
              </w:rPr>
              <w:t>455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0"/>
        <w:spacing w:after="0"/>
        <w:rPr>
          <w:sz w:val="20"/>
          <w:szCs w:val="20"/>
          <w:color w:val="auto"/>
        </w:rPr>
      </w:pPr>
      <w:r>
        <w:rPr>
          <w:rFonts w:ascii="Arial" w:cs="Arial" w:eastAsia="Arial" w:hAnsi="Arial"/>
          <w:sz w:val="38"/>
          <w:szCs w:val="38"/>
          <w:color w:val="auto"/>
        </w:rPr>
        <w:t>* Indexed to retail only shoppers</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33</w:t>
      </w:r>
    </w:p>
    <w:p>
      <w:pPr>
        <w:sectPr>
          <w:pgSz w:w="11900" w:h="16838" w:orient="portrait"/>
          <w:cols w:equalWidth="0" w:num="1">
            <w:col w:w="9920"/>
          </w:cols>
          <w:pgMar w:left="1440" w:top="979" w:right="5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700"/>
        <w:spacing w:after="0"/>
        <w:rPr>
          <w:sz w:val="20"/>
          <w:szCs w:val="20"/>
          <w:color w:val="auto"/>
        </w:rPr>
      </w:pPr>
      <w:r>
        <w:rPr>
          <w:rFonts w:ascii="Arial" w:cs="Arial" w:eastAsia="Arial" w:hAnsi="Arial"/>
          <w:sz w:val="19"/>
          <w:szCs w:val="19"/>
          <w:color w:val="969696"/>
        </w:rPr>
        <w:t>34</w:t>
      </w:r>
    </w:p>
    <w:p>
      <w:pPr>
        <w:sectPr>
          <w:pgSz w:w="11900" w:h="16838" w:orient="portrait"/>
          <w:cols w:equalWidth="0" w:num="1">
            <w:col w:w="9920"/>
          </w:cols>
          <w:pgMar w:left="1440" w:top="1440" w:right="539" w:bottom="1440" w:gutter="0" w:footer="0" w:header="0"/>
        </w:sectPr>
      </w:pPr>
    </w:p>
    <w:bookmarkStart w:id="37" w:name="page38"/>
    <w:bookmarkEnd w:id="37"/>
    <w:p>
      <w:pPr>
        <w:ind w:left="114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Gross Margin Improvements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 w:hanging="433"/>
        <w:spacing w:after="0"/>
        <w:tabs>
          <w:tab w:leader="none" w:pos="440" w:val="left"/>
        </w:tabs>
        <w:numPr>
          <w:ilvl w:val="0"/>
          <w:numId w:val="12"/>
        </w:numPr>
        <w:rPr>
          <w:rFonts w:ascii="Arial" w:cs="Arial" w:eastAsia="Arial" w:hAnsi="Arial"/>
          <w:sz w:val="51"/>
          <w:szCs w:val="51"/>
          <w:color w:val="auto"/>
        </w:rPr>
      </w:pPr>
      <w:r>
        <w:rPr>
          <w:rFonts w:ascii="Arial" w:cs="Arial" w:eastAsia="Arial" w:hAnsi="Arial"/>
          <w:sz w:val="51"/>
          <w:szCs w:val="51"/>
          <w:color w:val="auto"/>
        </w:rPr>
        <w:t>Inventory management</w:t>
      </w:r>
    </w:p>
    <w:p>
      <w:pPr>
        <w:spacing w:after="0" w:line="130" w:lineRule="exact"/>
        <w:rPr>
          <w:rFonts w:ascii="Arial" w:cs="Arial" w:eastAsia="Arial" w:hAnsi="Arial"/>
          <w:sz w:val="51"/>
          <w:szCs w:val="51"/>
          <w:color w:val="auto"/>
        </w:rPr>
      </w:pPr>
    </w:p>
    <w:p>
      <w:pPr>
        <w:ind w:left="440" w:hanging="433"/>
        <w:spacing w:after="0"/>
        <w:tabs>
          <w:tab w:leader="none" w:pos="440" w:val="left"/>
        </w:tabs>
        <w:numPr>
          <w:ilvl w:val="0"/>
          <w:numId w:val="12"/>
        </w:numPr>
        <w:rPr>
          <w:rFonts w:ascii="Arial" w:cs="Arial" w:eastAsia="Arial" w:hAnsi="Arial"/>
          <w:sz w:val="51"/>
          <w:szCs w:val="51"/>
          <w:color w:val="auto"/>
        </w:rPr>
      </w:pPr>
      <w:r>
        <w:rPr>
          <w:rFonts w:ascii="Arial" w:cs="Arial" w:eastAsia="Arial" w:hAnsi="Arial"/>
          <w:sz w:val="51"/>
          <w:szCs w:val="51"/>
          <w:color w:val="auto"/>
        </w:rPr>
        <w:t>Direct sourcing</w:t>
      </w:r>
    </w:p>
    <w:p>
      <w:pPr>
        <w:spacing w:after="0" w:line="142" w:lineRule="exact"/>
        <w:rPr>
          <w:rFonts w:ascii="Arial" w:cs="Arial" w:eastAsia="Arial" w:hAnsi="Arial"/>
          <w:sz w:val="51"/>
          <w:szCs w:val="51"/>
          <w:color w:val="auto"/>
        </w:rPr>
      </w:pPr>
    </w:p>
    <w:p>
      <w:pPr>
        <w:ind w:left="440" w:hanging="433"/>
        <w:spacing w:after="0"/>
        <w:tabs>
          <w:tab w:leader="none" w:pos="440" w:val="left"/>
        </w:tabs>
        <w:numPr>
          <w:ilvl w:val="0"/>
          <w:numId w:val="12"/>
        </w:numPr>
        <w:rPr>
          <w:rFonts w:ascii="Arial" w:cs="Arial" w:eastAsia="Arial" w:hAnsi="Arial"/>
          <w:sz w:val="51"/>
          <w:szCs w:val="51"/>
          <w:color w:val="auto"/>
        </w:rPr>
      </w:pPr>
      <w:r>
        <w:rPr>
          <w:rFonts w:ascii="Arial" w:cs="Arial" w:eastAsia="Arial" w:hAnsi="Arial"/>
          <w:sz w:val="51"/>
          <w:szCs w:val="51"/>
          <w:color w:val="auto"/>
        </w:rPr>
        <w:t>Building proprietary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35</w:t>
      </w:r>
    </w:p>
    <w:p>
      <w:pPr>
        <w:sectPr>
          <w:pgSz w:w="11900" w:h="16838" w:orient="portrait"/>
          <w:cols w:equalWidth="0" w:num="1">
            <w:col w:w="10040"/>
          </w:cols>
          <w:pgMar w:left="1320" w:top="979" w:right="539" w:bottom="1440" w:gutter="0" w:footer="0" w:header="0"/>
        </w:sectPr>
      </w:pPr>
    </w:p>
    <w:bookmarkStart w:id="38" w:name="page39"/>
    <w:bookmarkEnd w:id="38"/>
    <w:p>
      <w:pPr>
        <w:ind w:left="194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Gross Margin Opportunity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 w:right="760" w:hanging="433"/>
        <w:spacing w:after="0" w:line="257" w:lineRule="auto"/>
        <w:tabs>
          <w:tab w:leader="none" w:pos="440" w:val="left"/>
        </w:tabs>
        <w:numPr>
          <w:ilvl w:val="0"/>
          <w:numId w:val="13"/>
        </w:numPr>
        <w:rPr>
          <w:rFonts w:ascii="Arial" w:cs="Arial" w:eastAsia="Arial" w:hAnsi="Arial"/>
          <w:sz w:val="50"/>
          <w:szCs w:val="50"/>
          <w:color w:val="auto"/>
        </w:rPr>
      </w:pPr>
      <w:r>
        <w:rPr>
          <w:rFonts w:ascii="Arial" w:cs="Arial" w:eastAsia="Arial" w:hAnsi="Arial"/>
          <w:sz w:val="50"/>
          <w:szCs w:val="50"/>
          <w:color w:val="auto"/>
        </w:rPr>
        <w:t>Core vs. seasonal/fashion – core year round basic stock items (5 pocket jean, pique polo, pocket tee, underwear, etc.)</w:t>
      </w:r>
    </w:p>
    <w:p>
      <w:pPr>
        <w:spacing w:after="0" w:line="81" w:lineRule="exact"/>
        <w:rPr>
          <w:rFonts w:ascii="Arial" w:cs="Arial" w:eastAsia="Arial" w:hAnsi="Arial"/>
          <w:sz w:val="50"/>
          <w:szCs w:val="50"/>
          <w:color w:val="auto"/>
        </w:rPr>
      </w:pPr>
    </w:p>
    <w:p>
      <w:pPr>
        <w:ind w:left="440" w:right="1020" w:hanging="433"/>
        <w:spacing w:after="0" w:line="248" w:lineRule="auto"/>
        <w:tabs>
          <w:tab w:leader="none" w:pos="440" w:val="left"/>
        </w:tabs>
        <w:numPr>
          <w:ilvl w:val="0"/>
          <w:numId w:val="13"/>
        </w:numPr>
        <w:rPr>
          <w:rFonts w:ascii="Arial" w:cs="Arial" w:eastAsia="Arial" w:hAnsi="Arial"/>
          <w:sz w:val="51"/>
          <w:szCs w:val="51"/>
          <w:color w:val="auto"/>
        </w:rPr>
      </w:pPr>
      <w:r>
        <w:rPr>
          <w:rFonts w:ascii="Arial" w:cs="Arial" w:eastAsia="Arial" w:hAnsi="Arial"/>
          <w:sz w:val="51"/>
          <w:szCs w:val="51"/>
          <w:color w:val="auto"/>
        </w:rPr>
        <w:t>Implementation of E3 (replenishment system) determined that we were 25% out of stocks on core items – demand exceeded supply</w:t>
      </w:r>
    </w:p>
    <w:p>
      <w:pPr>
        <w:spacing w:after="0" w:line="73" w:lineRule="exact"/>
        <w:rPr>
          <w:rFonts w:ascii="Arial" w:cs="Arial" w:eastAsia="Arial" w:hAnsi="Arial"/>
          <w:sz w:val="51"/>
          <w:szCs w:val="51"/>
          <w:color w:val="auto"/>
        </w:rPr>
      </w:pPr>
    </w:p>
    <w:p>
      <w:pPr>
        <w:ind w:left="920" w:right="1960" w:hanging="353"/>
        <w:spacing w:after="0" w:line="260" w:lineRule="auto"/>
        <w:rPr>
          <w:rFonts w:ascii="Arial" w:cs="Arial" w:eastAsia="Arial" w:hAnsi="Arial"/>
          <w:sz w:val="51"/>
          <w:szCs w:val="51"/>
          <w:color w:val="auto"/>
        </w:rPr>
      </w:pPr>
      <w:r>
        <w:rPr>
          <w:rFonts w:ascii="Arial" w:cs="Arial" w:eastAsia="Arial" w:hAnsi="Arial"/>
          <w:sz w:val="44"/>
          <w:szCs w:val="44"/>
          <w:color w:val="auto"/>
        </w:rPr>
        <w:t>– Better margins on core products than seasonal/fashion</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36</w:t>
      </w:r>
    </w:p>
    <w:p>
      <w:pPr>
        <w:sectPr>
          <w:pgSz w:w="11900" w:h="16838" w:orient="portrait"/>
          <w:cols w:equalWidth="0" w:num="1">
            <w:col w:w="10040"/>
          </w:cols>
          <w:pgMar w:left="1320" w:top="979" w:right="539" w:bottom="1440" w:gutter="0" w:footer="0" w:header="0"/>
        </w:sectPr>
      </w:pPr>
    </w:p>
    <w:bookmarkStart w:id="39" w:name="page40"/>
    <w:bookmarkEnd w:id="39"/>
    <w:p>
      <w:pPr>
        <w:ind w:left="62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Guaranteed In-stock Program</w:t>
      </w:r>
    </w:p>
    <w:p>
      <w:pPr>
        <w:spacing w:after="0" w:line="205" w:lineRule="exact"/>
        <w:rPr>
          <w:sz w:val="20"/>
          <w:szCs w:val="20"/>
          <w:color w:val="auto"/>
        </w:rPr>
      </w:pPr>
    </w:p>
    <w:p>
      <w:pPr>
        <w:ind w:left="4540" w:right="1320" w:hanging="420"/>
        <w:spacing w:after="0" w:line="239" w:lineRule="auto"/>
        <w:tabs>
          <w:tab w:leader="none" w:pos="4540" w:val="left"/>
        </w:tabs>
        <w:numPr>
          <w:ilvl w:val="0"/>
          <w:numId w:val="14"/>
        </w:numPr>
        <w:rPr>
          <w:rFonts w:ascii="Arial" w:cs="Arial" w:eastAsia="Arial" w:hAnsi="Arial"/>
          <w:sz w:val="44"/>
          <w:szCs w:val="44"/>
          <w:color w:val="auto"/>
        </w:rPr>
      </w:pPr>
      <w:r>
        <w:rPr>
          <w:rFonts w:ascii="Arial" w:cs="Arial" w:eastAsia="Arial" w:hAnsi="Arial"/>
          <w:sz w:val="44"/>
          <w:szCs w:val="44"/>
          <w:color w:val="auto"/>
        </w:rPr>
        <w:t>7 key items – 12% of sales</w:t>
      </w:r>
    </w:p>
    <w:p>
      <w:pPr>
        <w:spacing w:after="0" w:line="50" w:lineRule="exact"/>
        <w:rPr>
          <w:rFonts w:ascii="Arial" w:cs="Arial" w:eastAsia="Arial" w:hAnsi="Arial"/>
          <w:sz w:val="44"/>
          <w:szCs w:val="44"/>
          <w:color w:val="auto"/>
        </w:rPr>
      </w:pPr>
    </w:p>
    <w:p>
      <w:pPr>
        <w:ind w:left="4540" w:right="740" w:hanging="420"/>
        <w:spacing w:after="0" w:line="247" w:lineRule="auto"/>
        <w:tabs>
          <w:tab w:leader="none" w:pos="4540" w:val="left"/>
        </w:tabs>
        <w:numPr>
          <w:ilvl w:val="0"/>
          <w:numId w:val="14"/>
        </w:numPr>
        <w:rPr>
          <w:rFonts w:ascii="Arial" w:cs="Arial" w:eastAsia="Arial" w:hAnsi="Arial"/>
          <w:sz w:val="42"/>
          <w:szCs w:val="42"/>
          <w:color w:val="auto"/>
        </w:rPr>
      </w:pPr>
      <w:r>
        <w:rPr>
          <w:rFonts w:ascii="Arial" w:cs="Arial" w:eastAsia="Arial" w:hAnsi="Arial"/>
          <w:sz w:val="42"/>
          <w:szCs w:val="42"/>
          <w:color w:val="auto"/>
        </w:rPr>
        <w:t>GIS Program – Bottoms 49 sizes, delivery in 5 working days or FREE</w:t>
      </w:r>
    </w:p>
    <w:p>
      <w:pPr>
        <w:spacing w:after="0" w:line="37" w:lineRule="exact"/>
        <w:rPr>
          <w:rFonts w:ascii="Arial" w:cs="Arial" w:eastAsia="Arial" w:hAnsi="Arial"/>
          <w:sz w:val="42"/>
          <w:szCs w:val="42"/>
          <w:color w:val="auto"/>
        </w:rPr>
      </w:pPr>
    </w:p>
    <w:p>
      <w:pPr>
        <w:ind w:left="4540" w:hanging="420"/>
        <w:spacing w:after="0"/>
        <w:tabs>
          <w:tab w:leader="none" w:pos="4540" w:val="left"/>
        </w:tabs>
        <w:numPr>
          <w:ilvl w:val="0"/>
          <w:numId w:val="14"/>
        </w:numPr>
        <w:rPr>
          <w:rFonts w:ascii="Arial" w:cs="Arial" w:eastAsia="Arial" w:hAnsi="Arial"/>
          <w:sz w:val="44"/>
          <w:szCs w:val="44"/>
          <w:color w:val="auto"/>
        </w:rPr>
      </w:pPr>
      <w:r>
        <w:rPr>
          <w:rFonts w:ascii="Arial" w:cs="Arial" w:eastAsia="Arial" w:hAnsi="Arial"/>
          <w:sz w:val="44"/>
          <w:szCs w:val="44"/>
          <w:color w:val="auto"/>
        </w:rPr>
        <w:t>8/21 launch</w:t>
      </w:r>
    </w:p>
    <w:p>
      <w:pPr>
        <w:spacing w:after="0" w:line="70" w:lineRule="exact"/>
        <w:rPr>
          <w:rFonts w:ascii="Arial" w:cs="Arial" w:eastAsia="Arial" w:hAnsi="Arial"/>
          <w:sz w:val="44"/>
          <w:szCs w:val="44"/>
          <w:color w:val="auto"/>
        </w:rPr>
      </w:pPr>
    </w:p>
    <w:p>
      <w:pPr>
        <w:ind w:left="4540" w:hanging="420"/>
        <w:spacing w:after="0"/>
        <w:tabs>
          <w:tab w:leader="none" w:pos="4540" w:val="left"/>
        </w:tabs>
        <w:numPr>
          <w:ilvl w:val="0"/>
          <w:numId w:val="14"/>
        </w:numPr>
        <w:rPr>
          <w:rFonts w:ascii="Arial" w:cs="Arial" w:eastAsia="Arial" w:hAnsi="Arial"/>
          <w:sz w:val="44"/>
          <w:szCs w:val="44"/>
          <w:color w:val="auto"/>
        </w:rPr>
      </w:pPr>
      <w:r>
        <w:rPr>
          <w:rFonts w:ascii="Arial" w:cs="Arial" w:eastAsia="Arial" w:hAnsi="Arial"/>
          <w:sz w:val="44"/>
          <w:szCs w:val="44"/>
          <w:color w:val="auto"/>
        </w:rPr>
        <w:t>Sold 449,405 units</w:t>
      </w:r>
    </w:p>
    <w:p>
      <w:pPr>
        <w:spacing w:after="0" w:line="81" w:lineRule="exact"/>
        <w:rPr>
          <w:rFonts w:ascii="Arial" w:cs="Arial" w:eastAsia="Arial" w:hAnsi="Arial"/>
          <w:sz w:val="44"/>
          <w:szCs w:val="44"/>
          <w:color w:val="auto"/>
        </w:rPr>
      </w:pPr>
    </w:p>
    <w:p>
      <w:pPr>
        <w:ind w:left="4540" w:hanging="420"/>
        <w:spacing w:after="0"/>
        <w:tabs>
          <w:tab w:leader="none" w:pos="4540" w:val="left"/>
        </w:tabs>
        <w:numPr>
          <w:ilvl w:val="0"/>
          <w:numId w:val="14"/>
        </w:numPr>
        <w:rPr>
          <w:rFonts w:ascii="Arial" w:cs="Arial" w:eastAsia="Arial" w:hAnsi="Arial"/>
          <w:sz w:val="44"/>
          <w:szCs w:val="44"/>
          <w:color w:val="auto"/>
        </w:rPr>
      </w:pPr>
      <w:r>
        <w:rPr>
          <w:rFonts w:ascii="Arial" w:cs="Arial" w:eastAsia="Arial" w:hAnsi="Arial"/>
          <w:sz w:val="44"/>
          <w:szCs w:val="44"/>
          <w:color w:val="auto"/>
        </w:rPr>
        <w:t>Units 26% increase</w:t>
      </w:r>
    </w:p>
    <w:p>
      <w:pPr>
        <w:spacing w:after="0" w:line="70" w:lineRule="exact"/>
        <w:rPr>
          <w:rFonts w:ascii="Arial" w:cs="Arial" w:eastAsia="Arial" w:hAnsi="Arial"/>
          <w:sz w:val="44"/>
          <w:szCs w:val="44"/>
          <w:color w:val="auto"/>
        </w:rPr>
      </w:pPr>
    </w:p>
    <w:p>
      <w:pPr>
        <w:ind w:left="4540" w:right="1660" w:hanging="420"/>
        <w:spacing w:after="0" w:line="236" w:lineRule="auto"/>
        <w:tabs>
          <w:tab w:leader="none" w:pos="4540" w:val="left"/>
        </w:tabs>
        <w:numPr>
          <w:ilvl w:val="0"/>
          <w:numId w:val="14"/>
        </w:numPr>
        <w:rPr>
          <w:rFonts w:ascii="Arial" w:cs="Arial" w:eastAsia="Arial" w:hAnsi="Arial"/>
          <w:sz w:val="44"/>
          <w:szCs w:val="44"/>
          <w:color w:val="auto"/>
        </w:rPr>
      </w:pPr>
      <w:r>
        <w:rPr>
          <w:rFonts w:ascii="Arial" w:cs="Arial" w:eastAsia="Arial" w:hAnsi="Arial"/>
          <w:sz w:val="44"/>
          <w:szCs w:val="44"/>
          <w:color w:val="auto"/>
        </w:rPr>
        <w:t>4,564 units fulfilled through catalog</w:t>
      </w:r>
    </w:p>
    <w:p>
      <w:pPr>
        <w:spacing w:after="0" w:line="63" w:lineRule="exact"/>
        <w:rPr>
          <w:rFonts w:ascii="Arial" w:cs="Arial" w:eastAsia="Arial" w:hAnsi="Arial"/>
          <w:sz w:val="44"/>
          <w:szCs w:val="44"/>
          <w:color w:val="auto"/>
        </w:rPr>
      </w:pPr>
    </w:p>
    <w:p>
      <w:pPr>
        <w:ind w:left="4540" w:right="1240" w:hanging="420"/>
        <w:spacing w:after="0" w:line="236" w:lineRule="auto"/>
        <w:tabs>
          <w:tab w:leader="none" w:pos="4540" w:val="left"/>
        </w:tabs>
        <w:numPr>
          <w:ilvl w:val="0"/>
          <w:numId w:val="14"/>
        </w:numPr>
        <w:rPr>
          <w:rFonts w:ascii="Arial" w:cs="Arial" w:eastAsia="Arial" w:hAnsi="Arial"/>
          <w:sz w:val="44"/>
          <w:szCs w:val="44"/>
          <w:color w:val="auto"/>
        </w:rPr>
      </w:pPr>
      <w:r>
        <w:rPr>
          <w:rFonts w:ascii="Arial" w:cs="Arial" w:eastAsia="Arial" w:hAnsi="Arial"/>
          <w:sz w:val="44"/>
          <w:szCs w:val="44"/>
          <w:color w:val="auto"/>
        </w:rPr>
        <w:t>9 pieces of free items given away</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37</w:t>
      </w:r>
    </w:p>
    <w:p>
      <w:pPr>
        <w:sectPr>
          <w:pgSz w:w="11900" w:h="16838" w:orient="portrait"/>
          <w:cols w:equalWidth="0" w:num="1">
            <w:col w:w="9920"/>
          </w:cols>
          <w:pgMar w:left="1440" w:top="885" w:right="5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700"/>
        <w:spacing w:after="0"/>
        <w:rPr>
          <w:sz w:val="20"/>
          <w:szCs w:val="20"/>
          <w:color w:val="auto"/>
        </w:rPr>
      </w:pPr>
      <w:r>
        <w:rPr>
          <w:rFonts w:ascii="Arial" w:cs="Arial" w:eastAsia="Arial" w:hAnsi="Arial"/>
          <w:sz w:val="19"/>
          <w:szCs w:val="19"/>
          <w:color w:val="969696"/>
        </w:rPr>
        <w:t>38</w:t>
      </w:r>
    </w:p>
    <w:p>
      <w:pPr>
        <w:sectPr>
          <w:pgSz w:w="11900" w:h="16838" w:orient="portrait"/>
          <w:cols w:equalWidth="0" w:num="1">
            <w:col w:w="9920"/>
          </w:cols>
          <w:pgMar w:left="1440" w:top="1440" w:right="539" w:bottom="1440" w:gutter="0" w:footer="0" w:header="0"/>
        </w:sectPr>
      </w:pPr>
    </w:p>
    <w:bookmarkStart w:id="41" w:name="page42"/>
    <w:bookmarkEnd w:id="41"/>
    <w:p>
      <w:pPr>
        <w:ind w:left="5209"/>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Direct Sourcing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29" w:right="1120" w:hanging="429"/>
        <w:spacing w:after="0" w:line="234" w:lineRule="auto"/>
        <w:tabs>
          <w:tab w:leader="none" w:pos="429" w:val="left"/>
        </w:tabs>
        <w:numPr>
          <w:ilvl w:val="0"/>
          <w:numId w:val="15"/>
        </w:numPr>
        <w:rPr>
          <w:rFonts w:ascii="Arial" w:cs="Arial" w:eastAsia="Arial" w:hAnsi="Arial"/>
          <w:sz w:val="38"/>
          <w:szCs w:val="38"/>
          <w:color w:val="auto"/>
        </w:rPr>
      </w:pPr>
      <w:r>
        <w:rPr>
          <w:rFonts w:ascii="Arial" w:cs="Arial" w:eastAsia="Arial" w:hAnsi="Arial"/>
          <w:sz w:val="38"/>
          <w:szCs w:val="38"/>
          <w:color w:val="auto"/>
        </w:rPr>
        <w:t>Direct Sourcing of goods through Li &amp; Fung, as agent beginning in 2006</w:t>
      </w:r>
    </w:p>
    <w:p>
      <w:pPr>
        <w:spacing w:after="0" w:line="41" w:lineRule="exact"/>
        <w:rPr>
          <w:rFonts w:ascii="Arial" w:cs="Arial" w:eastAsia="Arial" w:hAnsi="Arial"/>
          <w:sz w:val="38"/>
          <w:szCs w:val="38"/>
          <w:color w:val="auto"/>
        </w:rPr>
      </w:pPr>
    </w:p>
    <w:p>
      <w:pPr>
        <w:ind w:left="429" w:hanging="429"/>
        <w:spacing w:after="0"/>
        <w:tabs>
          <w:tab w:leader="none" w:pos="429" w:val="left"/>
        </w:tabs>
        <w:numPr>
          <w:ilvl w:val="0"/>
          <w:numId w:val="15"/>
        </w:numPr>
        <w:rPr>
          <w:rFonts w:ascii="Arial" w:cs="Arial" w:eastAsia="Arial" w:hAnsi="Arial"/>
          <w:sz w:val="38"/>
          <w:szCs w:val="38"/>
          <w:color w:val="auto"/>
        </w:rPr>
      </w:pPr>
      <w:r>
        <w:rPr>
          <w:rFonts w:ascii="Arial" w:cs="Arial" w:eastAsia="Arial" w:hAnsi="Arial"/>
          <w:sz w:val="38"/>
          <w:szCs w:val="38"/>
          <w:color w:val="auto"/>
        </w:rPr>
        <w:t>New Department created, hiring of industry veteran</w:t>
      </w:r>
    </w:p>
    <w:p>
      <w:pPr>
        <w:spacing w:after="0" w:line="56" w:lineRule="exact"/>
        <w:rPr>
          <w:rFonts w:ascii="Arial" w:cs="Arial" w:eastAsia="Arial" w:hAnsi="Arial"/>
          <w:sz w:val="38"/>
          <w:szCs w:val="38"/>
          <w:color w:val="auto"/>
        </w:rPr>
      </w:pPr>
    </w:p>
    <w:p>
      <w:pPr>
        <w:ind w:left="429" w:hanging="429"/>
        <w:spacing w:after="0"/>
        <w:tabs>
          <w:tab w:leader="none" w:pos="429" w:val="left"/>
        </w:tabs>
        <w:numPr>
          <w:ilvl w:val="0"/>
          <w:numId w:val="15"/>
        </w:numPr>
        <w:rPr>
          <w:rFonts w:ascii="Arial" w:cs="Arial" w:eastAsia="Arial" w:hAnsi="Arial"/>
          <w:sz w:val="38"/>
          <w:szCs w:val="38"/>
          <w:color w:val="auto"/>
        </w:rPr>
      </w:pPr>
      <w:r>
        <w:rPr>
          <w:rFonts w:ascii="Arial" w:cs="Arial" w:eastAsia="Arial" w:hAnsi="Arial"/>
          <w:sz w:val="38"/>
          <w:szCs w:val="38"/>
          <w:color w:val="auto"/>
        </w:rPr>
        <w:t>Potential for 40% of Casual Male Inventory to go Direct</w:t>
      </w:r>
    </w:p>
    <w:p>
      <w:pPr>
        <w:spacing w:after="0" w:line="68" w:lineRule="exact"/>
        <w:rPr>
          <w:rFonts w:ascii="Arial" w:cs="Arial" w:eastAsia="Arial" w:hAnsi="Arial"/>
          <w:sz w:val="38"/>
          <w:szCs w:val="38"/>
          <w:color w:val="auto"/>
        </w:rPr>
      </w:pPr>
    </w:p>
    <w:p>
      <w:pPr>
        <w:ind w:left="429" w:hanging="429"/>
        <w:spacing w:after="0"/>
        <w:tabs>
          <w:tab w:leader="none" w:pos="429" w:val="left"/>
        </w:tabs>
        <w:numPr>
          <w:ilvl w:val="0"/>
          <w:numId w:val="15"/>
        </w:numPr>
        <w:rPr>
          <w:rFonts w:ascii="Arial" w:cs="Arial" w:eastAsia="Arial" w:hAnsi="Arial"/>
          <w:sz w:val="38"/>
          <w:szCs w:val="38"/>
          <w:color w:val="auto"/>
        </w:rPr>
      </w:pPr>
      <w:r>
        <w:rPr>
          <w:rFonts w:ascii="Arial" w:cs="Arial" w:eastAsia="Arial" w:hAnsi="Arial"/>
          <w:sz w:val="38"/>
          <w:szCs w:val="38"/>
          <w:color w:val="auto"/>
        </w:rPr>
        <w:t>Cost saving of up to 15%</w:t>
      </w:r>
    </w:p>
    <w:p>
      <w:pPr>
        <w:spacing w:after="0" w:line="56" w:lineRule="exact"/>
        <w:rPr>
          <w:rFonts w:ascii="Arial" w:cs="Arial" w:eastAsia="Arial" w:hAnsi="Arial"/>
          <w:sz w:val="38"/>
          <w:szCs w:val="38"/>
          <w:color w:val="auto"/>
        </w:rPr>
      </w:pPr>
    </w:p>
    <w:p>
      <w:pPr>
        <w:ind w:left="429" w:hanging="429"/>
        <w:spacing w:after="0"/>
        <w:tabs>
          <w:tab w:leader="none" w:pos="429" w:val="left"/>
        </w:tabs>
        <w:numPr>
          <w:ilvl w:val="0"/>
          <w:numId w:val="15"/>
        </w:numPr>
        <w:rPr>
          <w:rFonts w:ascii="Arial" w:cs="Arial" w:eastAsia="Arial" w:hAnsi="Arial"/>
          <w:sz w:val="38"/>
          <w:szCs w:val="38"/>
          <w:color w:val="auto"/>
        </w:rPr>
      </w:pPr>
      <w:r>
        <w:rPr>
          <w:rFonts w:ascii="Arial" w:cs="Arial" w:eastAsia="Arial" w:hAnsi="Arial"/>
          <w:sz w:val="38"/>
          <w:szCs w:val="38"/>
          <w:color w:val="auto"/>
        </w:rPr>
        <w:t>Better sourcing (reduction of # of Vendors)</w:t>
      </w:r>
    </w:p>
    <w:p>
      <w:pPr>
        <w:spacing w:after="0" w:line="56" w:lineRule="exact"/>
        <w:rPr>
          <w:rFonts w:ascii="Arial" w:cs="Arial" w:eastAsia="Arial" w:hAnsi="Arial"/>
          <w:sz w:val="38"/>
          <w:szCs w:val="38"/>
          <w:color w:val="auto"/>
        </w:rPr>
      </w:pPr>
    </w:p>
    <w:p>
      <w:pPr>
        <w:ind w:left="429" w:hanging="429"/>
        <w:spacing w:after="0"/>
        <w:tabs>
          <w:tab w:leader="none" w:pos="429" w:val="left"/>
        </w:tabs>
        <w:numPr>
          <w:ilvl w:val="0"/>
          <w:numId w:val="15"/>
        </w:numPr>
        <w:rPr>
          <w:rFonts w:ascii="Arial" w:cs="Arial" w:eastAsia="Arial" w:hAnsi="Arial"/>
          <w:sz w:val="38"/>
          <w:szCs w:val="38"/>
          <w:color w:val="auto"/>
        </w:rPr>
      </w:pPr>
      <w:r>
        <w:rPr>
          <w:rFonts w:ascii="Arial" w:cs="Arial" w:eastAsia="Arial" w:hAnsi="Arial"/>
          <w:sz w:val="38"/>
          <w:szCs w:val="38"/>
          <w:color w:val="auto"/>
        </w:rPr>
        <w:t>Rochester has very little private label, potential for 20%</w:t>
      </w:r>
    </w:p>
    <w:p>
      <w:pPr>
        <w:spacing w:after="0" w:line="56" w:lineRule="exact"/>
        <w:rPr>
          <w:rFonts w:ascii="Arial" w:cs="Arial" w:eastAsia="Arial" w:hAnsi="Arial"/>
          <w:sz w:val="38"/>
          <w:szCs w:val="38"/>
          <w:color w:val="auto"/>
        </w:rPr>
      </w:pPr>
    </w:p>
    <w:p>
      <w:pPr>
        <w:ind w:left="429" w:hanging="429"/>
        <w:spacing w:after="0"/>
        <w:tabs>
          <w:tab w:leader="none" w:pos="429" w:val="left"/>
        </w:tabs>
        <w:numPr>
          <w:ilvl w:val="0"/>
          <w:numId w:val="15"/>
        </w:numPr>
        <w:rPr>
          <w:rFonts w:ascii="Arial" w:cs="Arial" w:eastAsia="Arial" w:hAnsi="Arial"/>
          <w:sz w:val="38"/>
          <w:szCs w:val="38"/>
          <w:color w:val="auto"/>
        </w:rPr>
      </w:pPr>
      <w:r>
        <w:rPr>
          <w:rFonts w:ascii="Arial" w:cs="Arial" w:eastAsia="Arial" w:hAnsi="Arial"/>
          <w:sz w:val="38"/>
          <w:szCs w:val="38"/>
          <w:color w:val="auto"/>
        </w:rPr>
        <w:t>Cost savings of up to 20% for Rochester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39</w:t>
      </w:r>
    </w:p>
    <w:p>
      <w:pPr>
        <w:sectPr>
          <w:pgSz w:w="11900" w:h="16838" w:orient="portrait"/>
          <w:cols w:equalWidth="0" w:num="1">
            <w:col w:w="10409"/>
          </w:cols>
          <w:pgMar w:left="951" w:top="791" w:right="539" w:bottom="1440" w:gutter="0" w:footer="0" w:header="0"/>
        </w:sectPr>
      </w:pPr>
    </w:p>
    <w:bookmarkStart w:id="42" w:name="page43"/>
    <w:bookmarkEnd w:id="42"/>
    <w:p>
      <w:pPr>
        <w:ind w:left="378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Proprietary Brands</w:t>
      </w:r>
    </w:p>
    <w:p>
      <w:pPr>
        <w:sectPr>
          <w:pgSz w:w="11900" w:h="16838" w:orient="portrait"/>
          <w:cols w:equalWidth="0" w:num="1">
            <w:col w:w="9560"/>
          </w:cols>
          <w:pgMar w:left="1440" w:top="97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320"/>
        <w:spacing w:after="0"/>
        <w:rPr>
          <w:sz w:val="20"/>
          <w:szCs w:val="20"/>
          <w:color w:val="auto"/>
        </w:rPr>
      </w:pPr>
      <w:r>
        <w:rPr>
          <w:rFonts w:ascii="Arial" w:cs="Arial" w:eastAsia="Arial" w:hAnsi="Arial"/>
          <w:sz w:val="21"/>
          <w:szCs w:val="21"/>
          <w:color w:val="969696"/>
        </w:rPr>
        <w:t>40</w:t>
      </w:r>
    </w:p>
    <w:p>
      <w:pPr>
        <w:sectPr>
          <w:pgSz w:w="11900" w:h="16838" w:orient="portrait"/>
          <w:cols w:equalWidth="0" w:num="1">
            <w:col w:w="9560"/>
          </w:cols>
          <w:pgMar w:left="1440" w:top="979" w:right="899" w:bottom="1440" w:gutter="0" w:footer="0" w:header="0"/>
          <w:type w:val="continuous"/>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700"/>
        <w:spacing w:after="0"/>
        <w:rPr>
          <w:sz w:val="20"/>
          <w:szCs w:val="20"/>
          <w:color w:val="auto"/>
        </w:rPr>
      </w:pPr>
      <w:r>
        <w:rPr>
          <w:rFonts w:ascii="Arial" w:cs="Arial" w:eastAsia="Arial" w:hAnsi="Arial"/>
          <w:sz w:val="19"/>
          <w:szCs w:val="19"/>
          <w:color w:val="969696"/>
        </w:rPr>
        <w:t>41</w:t>
      </w:r>
    </w:p>
    <w:p>
      <w:pPr>
        <w:sectPr>
          <w:pgSz w:w="11900" w:h="16838" w:orient="portrait"/>
          <w:cols w:equalWidth="0" w:num="1">
            <w:col w:w="9920"/>
          </w:cols>
          <w:pgMar w:left="1440" w:top="1440" w:right="5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700"/>
        <w:spacing w:after="0"/>
        <w:rPr>
          <w:sz w:val="20"/>
          <w:szCs w:val="20"/>
          <w:color w:val="auto"/>
        </w:rPr>
      </w:pPr>
      <w:r>
        <w:rPr>
          <w:rFonts w:ascii="Arial" w:cs="Arial" w:eastAsia="Arial" w:hAnsi="Arial"/>
          <w:sz w:val="19"/>
          <w:szCs w:val="19"/>
          <w:color w:val="969696"/>
        </w:rPr>
        <w:t>42</w:t>
      </w:r>
    </w:p>
    <w:p>
      <w:pPr>
        <w:sectPr>
          <w:pgSz w:w="11900" w:h="16838" w:orient="portrait"/>
          <w:cols w:equalWidth="0" w:num="1">
            <w:col w:w="9920"/>
          </w:cols>
          <w:pgMar w:left="1440" w:top="1440" w:right="53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700"/>
        <w:spacing w:after="0"/>
        <w:rPr>
          <w:sz w:val="20"/>
          <w:szCs w:val="20"/>
          <w:color w:val="auto"/>
        </w:rPr>
      </w:pPr>
      <w:r>
        <w:rPr>
          <w:rFonts w:ascii="Arial" w:cs="Arial" w:eastAsia="Arial" w:hAnsi="Arial"/>
          <w:sz w:val="19"/>
          <w:szCs w:val="19"/>
          <w:color w:val="969696"/>
        </w:rPr>
        <w:t>43</w:t>
      </w:r>
    </w:p>
    <w:p>
      <w:pPr>
        <w:sectPr>
          <w:pgSz w:w="11900" w:h="16838" w:orient="portrait"/>
          <w:cols w:equalWidth="0" w:num="1">
            <w:col w:w="9920"/>
          </w:cols>
          <w:pgMar w:left="1440" w:top="1440" w:right="5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500" w:right="320"/>
        <w:spacing w:after="0" w:line="267" w:lineRule="auto"/>
        <w:rPr>
          <w:sz w:val="20"/>
          <w:szCs w:val="20"/>
          <w:color w:val="auto"/>
        </w:rPr>
      </w:pPr>
      <w:r>
        <w:rPr>
          <w:rFonts w:ascii="Arial" w:cs="Arial" w:eastAsia="Arial" w:hAnsi="Arial"/>
          <w:sz w:val="28"/>
          <w:szCs w:val="28"/>
          <w:color w:val="auto"/>
        </w:rPr>
        <w:t>Collection will consist of Wovens, Casual Pant, and Knits</w:t>
      </w:r>
    </w:p>
    <w:p>
      <w:pPr>
        <w:spacing w:after="0" w:line="295" w:lineRule="exact"/>
        <w:rPr>
          <w:sz w:val="20"/>
          <w:szCs w:val="20"/>
          <w:color w:val="auto"/>
        </w:rPr>
      </w:pPr>
    </w:p>
    <w:p>
      <w:pPr>
        <w:ind w:left="4500" w:right="380"/>
        <w:spacing w:after="0" w:line="258" w:lineRule="auto"/>
        <w:rPr>
          <w:sz w:val="20"/>
          <w:szCs w:val="20"/>
          <w:color w:val="auto"/>
        </w:rPr>
      </w:pPr>
      <w:r>
        <w:rPr>
          <w:rFonts w:ascii="Arial" w:cs="Arial" w:eastAsia="Arial" w:hAnsi="Arial"/>
          <w:sz w:val="28"/>
          <w:szCs w:val="28"/>
          <w:color w:val="auto"/>
        </w:rPr>
        <w:t>Assortment will reflect items/attitude and overall look of successful contemporary brands such as George Foreman Signature, Perry Ellis, I.N.C.,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44</w:t>
      </w:r>
    </w:p>
    <w:p>
      <w:pPr>
        <w:sectPr>
          <w:pgSz w:w="11900" w:h="16838" w:orient="portrait"/>
          <w:cols w:equalWidth="0" w:num="1">
            <w:col w:w="9920"/>
          </w:cols>
          <w:pgMar w:left="1440" w:top="1440" w:right="53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700"/>
        <w:spacing w:after="0"/>
        <w:rPr>
          <w:sz w:val="20"/>
          <w:szCs w:val="20"/>
          <w:color w:val="auto"/>
        </w:rPr>
      </w:pPr>
      <w:r>
        <w:rPr>
          <w:rFonts w:ascii="Arial" w:cs="Arial" w:eastAsia="Arial" w:hAnsi="Arial"/>
          <w:sz w:val="19"/>
          <w:szCs w:val="19"/>
          <w:color w:val="969696"/>
        </w:rPr>
        <w:t>45</w:t>
      </w:r>
    </w:p>
    <w:p>
      <w:pPr>
        <w:sectPr>
          <w:pgSz w:w="11900" w:h="16838" w:orient="portrait"/>
          <w:cols w:equalWidth="0" w:num="1">
            <w:col w:w="9920"/>
          </w:cols>
          <w:pgMar w:left="1440" w:top="1440" w:right="539" w:bottom="1440" w:gutter="0" w:footer="0" w:header="0"/>
        </w:sectPr>
      </w:pPr>
    </w:p>
    <w:bookmarkStart w:id="48" w:name="page49"/>
    <w:bookmarkEnd w:id="48"/>
    <w:p>
      <w:pPr>
        <w:ind w:left="616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2 Year Goal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 w:hanging="433"/>
        <w:spacing w:after="0"/>
        <w:tabs>
          <w:tab w:leader="none" w:pos="440" w:val="left"/>
        </w:tabs>
        <w:numPr>
          <w:ilvl w:val="0"/>
          <w:numId w:val="16"/>
        </w:numPr>
        <w:rPr>
          <w:rFonts w:ascii="Arial" w:cs="Arial" w:eastAsia="Arial" w:hAnsi="Arial"/>
          <w:sz w:val="51"/>
          <w:szCs w:val="51"/>
          <w:color w:val="auto"/>
        </w:rPr>
      </w:pPr>
      <w:r>
        <w:rPr>
          <w:rFonts w:ascii="Arial" w:cs="Arial" w:eastAsia="Arial" w:hAnsi="Arial"/>
          <w:sz w:val="51"/>
          <w:szCs w:val="51"/>
          <w:color w:val="auto"/>
        </w:rPr>
        <w:t>4% comp annually</w:t>
      </w:r>
    </w:p>
    <w:p>
      <w:pPr>
        <w:spacing w:after="0" w:line="130" w:lineRule="exact"/>
        <w:rPr>
          <w:rFonts w:ascii="Arial" w:cs="Arial" w:eastAsia="Arial" w:hAnsi="Arial"/>
          <w:sz w:val="51"/>
          <w:szCs w:val="51"/>
          <w:color w:val="auto"/>
        </w:rPr>
      </w:pPr>
    </w:p>
    <w:p>
      <w:pPr>
        <w:ind w:left="440" w:hanging="433"/>
        <w:spacing w:after="0"/>
        <w:tabs>
          <w:tab w:leader="none" w:pos="440" w:val="left"/>
        </w:tabs>
        <w:numPr>
          <w:ilvl w:val="0"/>
          <w:numId w:val="16"/>
        </w:numPr>
        <w:rPr>
          <w:rFonts w:ascii="Arial" w:cs="Arial" w:eastAsia="Arial" w:hAnsi="Arial"/>
          <w:sz w:val="51"/>
          <w:szCs w:val="51"/>
          <w:color w:val="auto"/>
        </w:rPr>
      </w:pPr>
      <w:r>
        <w:rPr>
          <w:rFonts w:ascii="Arial" w:cs="Arial" w:eastAsia="Arial" w:hAnsi="Arial"/>
          <w:sz w:val="51"/>
          <w:szCs w:val="51"/>
          <w:color w:val="auto"/>
        </w:rPr>
        <w:t>100 basis point improvement annually</w:t>
      </w:r>
    </w:p>
    <w:p>
      <w:pPr>
        <w:spacing w:after="0" w:line="142" w:lineRule="exact"/>
        <w:rPr>
          <w:rFonts w:ascii="Arial" w:cs="Arial" w:eastAsia="Arial" w:hAnsi="Arial"/>
          <w:sz w:val="51"/>
          <w:szCs w:val="51"/>
          <w:color w:val="auto"/>
        </w:rPr>
      </w:pPr>
    </w:p>
    <w:p>
      <w:pPr>
        <w:ind w:left="440" w:right="1060" w:hanging="433"/>
        <w:spacing w:after="0" w:line="255" w:lineRule="auto"/>
        <w:tabs>
          <w:tab w:leader="none" w:pos="440" w:val="left"/>
        </w:tabs>
        <w:numPr>
          <w:ilvl w:val="0"/>
          <w:numId w:val="16"/>
        </w:numPr>
        <w:rPr>
          <w:rFonts w:ascii="Arial" w:cs="Arial" w:eastAsia="Arial" w:hAnsi="Arial"/>
          <w:sz w:val="51"/>
          <w:szCs w:val="51"/>
          <w:color w:val="auto"/>
        </w:rPr>
      </w:pPr>
      <w:r>
        <w:rPr>
          <w:rFonts w:ascii="Arial" w:cs="Arial" w:eastAsia="Arial" w:hAnsi="Arial"/>
          <w:sz w:val="51"/>
          <w:szCs w:val="51"/>
          <w:color w:val="auto"/>
        </w:rPr>
        <w:t>100 basis point improvement in SG&amp;A annually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51"/>
          <w:szCs w:val="51"/>
          <w:color w:val="auto"/>
        </w:rPr>
        <w:t>2007 = 9 to 10% operating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46</w:t>
      </w:r>
    </w:p>
    <w:p>
      <w:pPr>
        <w:sectPr>
          <w:pgSz w:w="11900" w:h="16838" w:orient="portrait"/>
          <w:cols w:equalWidth="0" w:num="1">
            <w:col w:w="10040"/>
          </w:cols>
          <w:pgMar w:left="1320" w:top="979" w:right="539" w:bottom="1440" w:gutter="0" w:footer="0" w:header="0"/>
        </w:sectPr>
      </w:pPr>
    </w:p>
    <w:bookmarkStart w:id="49" w:name="page50"/>
    <w:bookmarkEnd w:id="49"/>
    <w:p>
      <w:pPr>
        <w:ind w:left="1380"/>
        <w:spacing w:after="0"/>
        <w:rPr>
          <w:sz w:val="20"/>
          <w:szCs w:val="20"/>
          <w:color w:val="auto"/>
        </w:rPr>
      </w:pPr>
      <w:r>
        <w:rPr>
          <w:rFonts w:ascii="Arial" w:cs="Arial" w:eastAsia="Arial" w:hAnsi="Arial"/>
          <w:sz w:val="69"/>
          <w:szCs w:val="69"/>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t>Forward - Looking Statement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20"/>
        <w:spacing w:after="0" w:line="255" w:lineRule="auto"/>
        <w:rPr>
          <w:sz w:val="20"/>
          <w:szCs w:val="20"/>
          <w:color w:val="auto"/>
        </w:rPr>
      </w:pPr>
      <w:r>
        <w:rPr>
          <w:rFonts w:ascii="Arial" w:cs="Arial" w:eastAsia="Arial" w:hAnsi="Arial"/>
          <w:sz w:val="37"/>
          <w:szCs w:val="37"/>
          <w:color w:val="auto"/>
        </w:rPr>
        <w:t>Any remarks that we make today about future expectations, plans and prospects for Casual Male Retail Group, Inc. which are not historical facts, are forward-looking statements that involve risks and uncertainties. For a discussion of such risks and uncertainties, which could cause the Company’s actual results to differ from those contained in the forward-looking statements, please read the section entitled “Forward-Looking Statements” in the Company’s most recent Form 10-K and Form 10-Q and the Form 8-K filed on April 8, 2005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47</w:t>
      </w:r>
    </w:p>
    <w:p>
      <w:pPr>
        <w:sectPr>
          <w:pgSz w:w="11900" w:h="16838" w:orient="portrait"/>
          <w:cols w:equalWidth="0" w:num="1">
            <w:col w:w="10480"/>
          </w:cols>
          <w:pgMar w:left="880" w:top="979" w:right="53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02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4720" cy="545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2000" w:right="2940"/>
        <w:spacing w:after="0" w:line="299" w:lineRule="auto"/>
        <w:rPr>
          <w:sz w:val="20"/>
          <w:szCs w:val="20"/>
          <w:color w:val="auto"/>
        </w:rPr>
      </w:pPr>
      <w:r>
        <w:rPr>
          <w:rFonts w:ascii="Arial" w:cs="Arial" w:eastAsia="Arial" w:hAnsi="Arial"/>
          <w:sz w:val="44"/>
          <w:szCs w:val="44"/>
          <w:color w:val="auto"/>
        </w:rPr>
        <w:t>Casual Male Retail Group 555 Turnpike Street Canton, MA 02021</w:t>
      </w:r>
    </w:p>
    <w:p>
      <w:pPr>
        <w:spacing w:after="0" w:line="2" w:lineRule="exact"/>
        <w:rPr>
          <w:sz w:val="20"/>
          <w:szCs w:val="20"/>
          <w:color w:val="auto"/>
        </w:rPr>
      </w:pPr>
    </w:p>
    <w:p>
      <w:pPr>
        <w:ind w:left="2700" w:right="3220" w:hanging="402"/>
        <w:spacing w:after="0" w:line="326" w:lineRule="auto"/>
        <w:tabs>
          <w:tab w:leader="none" w:pos="3425" w:val="left"/>
        </w:tabs>
        <w:numPr>
          <w:ilvl w:val="0"/>
          <w:numId w:val="17"/>
        </w:numPr>
        <w:rPr>
          <w:rFonts w:ascii="Arial" w:cs="Arial" w:eastAsia="Arial" w:hAnsi="Arial"/>
          <w:sz w:val="42"/>
          <w:szCs w:val="42"/>
          <w:color w:val="auto"/>
        </w:rPr>
      </w:pPr>
      <w:r>
        <w:rPr>
          <w:rFonts w:ascii="Arial" w:cs="Arial" w:eastAsia="Arial" w:hAnsi="Arial"/>
          <w:sz w:val="42"/>
          <w:szCs w:val="42"/>
          <w:color w:val="auto"/>
        </w:rPr>
        <w:t>828-9300 x 2004 jeffunger@usa.net clinsky@cmal.com</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22"/>
          <w:szCs w:val="22"/>
          <w:color w:val="969696"/>
        </w:rPr>
        <w:t>48</w:t>
      </w:r>
    </w:p>
    <w:sectPr>
      <w:pgSz w:w="11900" w:h="16838" w:orient="portrait"/>
      <w:cols w:equalWidth="0" w:num="1">
        <w:col w:w="9920"/>
      </w:cols>
      <w:pgMar w:left="1440" w:top="14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3"/>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endash "/>
      <w:numFmt w:val="bullet"/>
      <w:start w:val="1"/>
    </w:lvl>
  </w:abstractNum>
  <w:abstractNum w:abstractNumId="4">
    <w:nsid w:val="1F16E9E8"/>
    <w:multiLevelType w:val="hybridMultilevel"/>
    <w:lvl w:ilvl="0">
      <w:lvlJc w:val="left"/>
      <w:lvlText w:val="\endash "/>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endash "/>
      <w:numFmt w:val="bullet"/>
      <w:start w:val="1"/>
    </w:lvl>
  </w:abstractNum>
  <w:abstractNum w:abstractNumId="7">
    <w:nsid w:val="140E0F76"/>
    <w:multiLevelType w:val="hybridMultilevel"/>
    <w:lvl w:ilvl="0">
      <w:lvlJc w:val="left"/>
      <w:lvlText w:val="•"/>
      <w:numFmt w:val="bullet"/>
      <w:start w:val="1"/>
    </w:lvl>
    <w:lvl w:ilvl="1">
      <w:lvlJc w:val="left"/>
      <w:lvlText w:val="\endash "/>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lvl w:ilvl="1">
      <w:lvlJc w:val="left"/>
      <w:lvlText w:val="\endash "/>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lvl w:ilvl="1">
      <w:lvlJc w:val="left"/>
      <w:lvlText w:val="\endash "/>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2019-12-20T17:36:22Z</dcterms:created>
  <dcterms:modified xsi:type="dcterms:W3CDTF">2019-12-20T17:36:22Z</dcterms:modified>
</cp:coreProperties>
</file>