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120" w:right="2619" w:hanging="4108"/>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January 26, 2004 Registration No. 333-</w:t>
      </w:r>
    </w:p>
    <w:p>
      <w:pPr>
        <w:spacing w:after="0" w:line="200" w:lineRule="exact"/>
        <w:rPr>
          <w:sz w:val="24"/>
          <w:szCs w:val="24"/>
          <w:color w:val="auto"/>
        </w:rPr>
      </w:pPr>
    </w:p>
    <w:p>
      <w:pPr>
        <w:spacing w:after="0" w:line="205"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3380"/>
        <w:spacing w:after="0"/>
        <w:rPr>
          <w:sz w:val="20"/>
          <w:szCs w:val="20"/>
          <w:color w:val="auto"/>
        </w:rPr>
      </w:pPr>
      <w:r>
        <w:rPr>
          <w:rFonts w:ascii="Courier New" w:cs="Courier New" w:eastAsia="Courier New" w:hAnsi="Courier New"/>
          <w:sz w:val="18"/>
          <w:szCs w:val="18"/>
          <w:color w:val="auto"/>
        </w:rPr>
        <w:t>_______________</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S-8</w:t>
      </w:r>
    </w:p>
    <w:p>
      <w:pPr>
        <w:ind w:left="29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800"/>
        <w:spacing w:after="0"/>
        <w:rPr>
          <w:sz w:val="20"/>
          <w:szCs w:val="20"/>
          <w:color w:val="auto"/>
        </w:rPr>
      </w:pPr>
      <w:r>
        <w:rPr>
          <w:rFonts w:ascii="Courier New" w:cs="Courier New" w:eastAsia="Courier New" w:hAnsi="Courier New"/>
          <w:sz w:val="18"/>
          <w:szCs w:val="18"/>
          <w:color w:val="auto"/>
        </w:rPr>
        <w:t>UNDER</w:t>
      </w:r>
    </w:p>
    <w:p>
      <w:pPr>
        <w:ind w:left="274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280"/>
        <w:spacing w:after="0" w:line="238" w:lineRule="auto"/>
        <w:rPr>
          <w:sz w:val="20"/>
          <w:szCs w:val="20"/>
          <w:color w:val="auto"/>
        </w:rPr>
      </w:pPr>
      <w:r>
        <w:rPr>
          <w:rFonts w:ascii="Courier New" w:cs="Courier New" w:eastAsia="Courier New" w:hAnsi="Courier New"/>
          <w:sz w:val="18"/>
          <w:szCs w:val="18"/>
          <w:color w:val="auto"/>
        </w:rPr>
        <w:t>_______________</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CASUAL MALE RETAIL GROUP, INC.</w:t>
      </w:r>
    </w:p>
    <w:p>
      <w:pPr>
        <w:ind w:left="10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04-2623104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140" w:space="720"/>
            <w:col w:w="5359"/>
          </w:cols>
          <w:pgMar w:left="240" w:top="250" w:right="1440" w:bottom="0" w:gutter="0" w:footer="0" w:header="0"/>
          <w:type w:val="continuous"/>
        </w:sectPr>
      </w:pPr>
    </w:p>
    <w:p>
      <w:pPr>
        <w:spacing w:after="0" w:line="22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555 Turnpike Street</w:t>
      </w:r>
    </w:p>
    <w:p>
      <w:pPr>
        <w:ind w:left="2740"/>
        <w:spacing w:after="0" w:line="238" w:lineRule="auto"/>
        <w:rPr>
          <w:sz w:val="20"/>
          <w:szCs w:val="20"/>
          <w:color w:val="auto"/>
        </w:rPr>
      </w:pPr>
      <w:r>
        <w:rPr>
          <w:rFonts w:ascii="Courier New" w:cs="Courier New" w:eastAsia="Courier New" w:hAnsi="Courier New"/>
          <w:sz w:val="18"/>
          <w:szCs w:val="18"/>
          <w:color w:val="auto"/>
        </w:rPr>
        <w:t>Canton, Massachusetts 02021</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_______________</w:t>
      </w:r>
    </w:p>
    <w:p>
      <w:pPr>
        <w:jc w:val="center"/>
        <w:ind w:right="1899"/>
        <w:spacing w:after="0" w:line="238" w:lineRule="auto"/>
        <w:rPr>
          <w:sz w:val="20"/>
          <w:szCs w:val="20"/>
          <w:color w:val="auto"/>
        </w:rPr>
      </w:pPr>
      <w:r>
        <w:rPr>
          <w:rFonts w:ascii="Courier New" w:cs="Courier New" w:eastAsia="Courier New" w:hAnsi="Courier New"/>
          <w:sz w:val="18"/>
          <w:szCs w:val="18"/>
          <w:color w:val="auto"/>
        </w:rPr>
        <w:t>CASUAL MALE RETAIL GROUP, INC. 401(K) SALARIED SAVINGS PLAN</w:t>
      </w: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879"/>
        <w:spacing w:after="0" w:line="237" w:lineRule="auto"/>
        <w:rPr>
          <w:sz w:val="20"/>
          <w:szCs w:val="20"/>
          <w:color w:val="auto"/>
        </w:rPr>
      </w:pPr>
      <w:r>
        <w:rPr>
          <w:rFonts w:ascii="Courier New" w:cs="Courier New" w:eastAsia="Courier New" w:hAnsi="Courier New"/>
          <w:sz w:val="18"/>
          <w:szCs w:val="18"/>
          <w:color w:val="auto"/>
        </w:rPr>
        <w:t>CASUAL MALE RETAIL GROUP, INC. 401(K) HOURLY SAVINGS PLAN</w:t>
      </w:r>
    </w:p>
    <w:p>
      <w:pPr>
        <w:jc w:val="center"/>
        <w:ind w:right="1999"/>
        <w:spacing w:after="0" w:line="238" w:lineRule="auto"/>
        <w:rPr>
          <w:sz w:val="20"/>
          <w:szCs w:val="20"/>
          <w:color w:val="auto"/>
        </w:rPr>
      </w:pPr>
      <w:r>
        <w:rPr>
          <w:rFonts w:ascii="Courier New" w:cs="Courier New" w:eastAsia="Courier New" w:hAnsi="Courier New"/>
          <w:sz w:val="18"/>
          <w:szCs w:val="18"/>
          <w:color w:val="auto"/>
        </w:rPr>
        <w:t>(Full Titles of the Plans)</w:t>
      </w:r>
    </w:p>
    <w:p>
      <w:pPr>
        <w:ind w:left="3380"/>
        <w:spacing w:after="0"/>
        <w:rPr>
          <w:sz w:val="20"/>
          <w:szCs w:val="20"/>
          <w:color w:val="auto"/>
        </w:rPr>
      </w:pPr>
      <w:r>
        <w:rPr>
          <w:rFonts w:ascii="Courier New" w:cs="Courier New" w:eastAsia="Courier New" w:hAnsi="Courier New"/>
          <w:sz w:val="18"/>
          <w:szCs w:val="18"/>
          <w:color w:val="auto"/>
        </w:rPr>
        <w:t>_______________</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Dennis R. Hernreich</w:t>
      </w:r>
    </w:p>
    <w:p>
      <w:pPr>
        <w:ind w:left="2640"/>
        <w:spacing w:after="0" w:line="238" w:lineRule="auto"/>
        <w:rPr>
          <w:sz w:val="20"/>
          <w:szCs w:val="20"/>
          <w:color w:val="auto"/>
        </w:rPr>
      </w:pPr>
      <w:r>
        <w:rPr>
          <w:rFonts w:ascii="Courier New" w:cs="Courier New" w:eastAsia="Courier New" w:hAnsi="Courier New"/>
          <w:sz w:val="18"/>
          <w:szCs w:val="18"/>
          <w:color w:val="auto"/>
        </w:rPr>
        <w:t>Casual Male Retail Group, Inc.</w:t>
      </w:r>
    </w:p>
    <w:p>
      <w:pPr>
        <w:ind w:left="3160"/>
        <w:spacing w:after="0"/>
        <w:rPr>
          <w:sz w:val="20"/>
          <w:szCs w:val="20"/>
          <w:color w:val="auto"/>
        </w:rPr>
      </w:pPr>
      <w:r>
        <w:rPr>
          <w:rFonts w:ascii="Courier New" w:cs="Courier New" w:eastAsia="Courier New" w:hAnsi="Courier New"/>
          <w:sz w:val="18"/>
          <w:szCs w:val="18"/>
          <w:color w:val="auto"/>
        </w:rPr>
        <w:t>555 Turnpike Street</w:t>
      </w:r>
    </w:p>
    <w:p>
      <w:pPr>
        <w:ind w:left="2740"/>
        <w:spacing w:after="0" w:line="237" w:lineRule="auto"/>
        <w:rPr>
          <w:sz w:val="20"/>
          <w:szCs w:val="20"/>
          <w:color w:val="auto"/>
        </w:rPr>
      </w:pPr>
      <w:r>
        <w:rPr>
          <w:rFonts w:ascii="Courier New" w:cs="Courier New" w:eastAsia="Courier New" w:hAnsi="Courier New"/>
          <w:sz w:val="18"/>
          <w:szCs w:val="18"/>
          <w:color w:val="auto"/>
        </w:rPr>
        <w:t>Canton, Massachusetts 02021</w:t>
      </w:r>
    </w:p>
    <w:p>
      <w:pPr>
        <w:ind w:left="2220"/>
        <w:spacing w:after="0" w:line="238"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(781) 828-9300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Number, Including Area Code,</w:t>
      </w:r>
    </w:p>
    <w:p>
      <w:pPr>
        <w:ind w:left="3060"/>
        <w:spacing w:after="0"/>
        <w:rPr>
          <w:sz w:val="20"/>
          <w:szCs w:val="20"/>
          <w:color w:val="auto"/>
        </w:rPr>
      </w:pPr>
      <w:r>
        <w:rPr>
          <w:rFonts w:ascii="Courier New" w:cs="Courier New" w:eastAsia="Courier New" w:hAnsi="Courier New"/>
          <w:sz w:val="18"/>
          <w:szCs w:val="18"/>
          <w:color w:val="auto"/>
        </w:rPr>
        <w:t>of Agent for Service)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Peter G. Smith, Esq.</w:t>
      </w:r>
    </w:p>
    <w:p>
      <w:pPr>
        <w:ind w:left="2440"/>
        <w:spacing w:after="0" w:line="238" w:lineRule="auto"/>
        <w:rPr>
          <w:sz w:val="20"/>
          <w:szCs w:val="20"/>
          <w:color w:val="auto"/>
        </w:rPr>
      </w:pPr>
      <w:r>
        <w:rPr>
          <w:rFonts w:ascii="Courier New" w:cs="Courier New" w:eastAsia="Courier New" w:hAnsi="Courier New"/>
          <w:sz w:val="18"/>
          <w:szCs w:val="18"/>
          <w:color w:val="auto"/>
        </w:rPr>
        <w:t>Kramer Levin Naftalis &amp; Frankel LLP</w:t>
      </w:r>
    </w:p>
    <w:p>
      <w:pPr>
        <w:ind w:left="3380"/>
        <w:spacing w:after="0"/>
        <w:rPr>
          <w:sz w:val="20"/>
          <w:szCs w:val="20"/>
          <w:color w:val="auto"/>
        </w:rPr>
      </w:pPr>
      <w:r>
        <w:rPr>
          <w:rFonts w:ascii="Courier New" w:cs="Courier New" w:eastAsia="Courier New" w:hAnsi="Courier New"/>
          <w:sz w:val="18"/>
          <w:szCs w:val="18"/>
          <w:color w:val="auto"/>
        </w:rPr>
        <w:t>919 Third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3480"/>
        <w:spacing w:after="0" w:line="238" w:lineRule="auto"/>
        <w:rPr>
          <w:sz w:val="20"/>
          <w:szCs w:val="20"/>
          <w:color w:val="auto"/>
        </w:rPr>
      </w:pPr>
      <w:r>
        <w:rPr>
          <w:rFonts w:ascii="Courier New" w:cs="Courier New" w:eastAsia="Courier New" w:hAnsi="Courier New"/>
          <w:sz w:val="18"/>
          <w:szCs w:val="18"/>
          <w:color w:val="auto"/>
        </w:rPr>
        <w:t>(212) 715-9100</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Proposed Maximum Proposed Maximum Amount of</w:t>
      </w:r>
    </w:p>
    <w:p>
      <w:pPr>
        <w:spacing w:after="0"/>
        <w:tabs>
          <w:tab w:leader="none" w:pos="3560" w:val="left"/>
          <w:tab w:leader="none" w:pos="5360" w:val="left"/>
          <w:tab w:leader="none" w:pos="7160" w:val="left"/>
        </w:tabs>
        <w:rPr>
          <w:sz w:val="20"/>
          <w:szCs w:val="20"/>
          <w:color w:val="auto"/>
        </w:rPr>
      </w:pPr>
      <w:r>
        <w:rPr>
          <w:rFonts w:ascii="Courier New" w:cs="Courier New" w:eastAsia="Courier New" w:hAnsi="Courier New"/>
          <w:sz w:val="18"/>
          <w:szCs w:val="18"/>
          <w:color w:val="auto"/>
        </w:rPr>
        <w:t>Title of Securities Amount to be</w:t>
        <w:tab/>
        <w:t>Offering Price</w:t>
      </w:r>
      <w:r>
        <w:rPr>
          <w:sz w:val="20"/>
          <w:szCs w:val="20"/>
          <w:color w:val="auto"/>
        </w:rPr>
        <w:tab/>
      </w: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6"/>
          <w:szCs w:val="16"/>
          <w:color w:val="auto"/>
        </w:rPr>
        <w:t>Registration</w:t>
      </w:r>
    </w:p>
    <w:p>
      <w:pPr>
        <w:spacing w:after="0"/>
        <w:tabs>
          <w:tab w:leader="none" w:pos="2100" w:val="left"/>
          <w:tab w:leader="none" w:pos="5360" w:val="left"/>
          <w:tab w:leader="none" w:pos="7160" w:val="left"/>
        </w:tabs>
        <w:rPr>
          <w:sz w:val="20"/>
          <w:szCs w:val="20"/>
          <w:color w:val="auto"/>
        </w:rPr>
      </w:pPr>
      <w:r>
        <w:rPr>
          <w:rFonts w:ascii="Courier New" w:cs="Courier New" w:eastAsia="Courier New" w:hAnsi="Courier New"/>
          <w:sz w:val="18"/>
          <w:szCs w:val="18"/>
          <w:color w:val="auto"/>
        </w:rPr>
        <w:t>to be Registered</w:t>
      </w:r>
      <w:r>
        <w:rPr>
          <w:sz w:val="20"/>
          <w:szCs w:val="20"/>
          <w:color w:val="auto"/>
        </w:rPr>
        <w:tab/>
      </w:r>
      <w:r>
        <w:rPr>
          <w:rFonts w:ascii="Courier New" w:cs="Courier New" w:eastAsia="Courier New" w:hAnsi="Courier New"/>
          <w:sz w:val="18"/>
          <w:szCs w:val="18"/>
          <w:color w:val="auto"/>
        </w:rPr>
        <w:t>Registered(1) Per Share (2)</w:t>
      </w:r>
      <w:r>
        <w:rPr>
          <w:sz w:val="20"/>
          <w:szCs w:val="20"/>
          <w:color w:val="auto"/>
        </w:rPr>
        <w:tab/>
      </w:r>
      <w:r>
        <w:rPr>
          <w:rFonts w:ascii="Courier New" w:cs="Courier New" w:eastAsia="Courier New" w:hAnsi="Courier New"/>
          <w:sz w:val="18"/>
          <w:szCs w:val="18"/>
          <w:color w:val="auto"/>
        </w:rPr>
        <w:t>Offering</w:t>
      </w:r>
      <w:r>
        <w:rPr>
          <w:sz w:val="20"/>
          <w:szCs w:val="20"/>
          <w:color w:val="auto"/>
        </w:rPr>
        <w:tab/>
      </w:r>
      <w:r>
        <w:rPr>
          <w:rFonts w:ascii="Courier New" w:cs="Courier New" w:eastAsia="Courier New" w:hAnsi="Courier New"/>
          <w:sz w:val="16"/>
          <w:szCs w:val="16"/>
          <w:color w:val="auto"/>
        </w:rPr>
        <w:t>Fee</w:t>
      </w:r>
    </w:p>
    <w:p>
      <w:pPr>
        <w:spacing w:after="0" w:line="3" w:lineRule="exact"/>
        <w:rPr>
          <w:sz w:val="24"/>
          <w:szCs w:val="24"/>
          <w:color w:val="auto"/>
        </w:rPr>
      </w:pPr>
    </w:p>
    <w:p>
      <w:pPr>
        <w:spacing w:after="0"/>
        <w:tabs>
          <w:tab w:leader="none" w:pos="2100" w:val="left"/>
        </w:tabs>
        <w:rPr>
          <w:sz w:val="20"/>
          <w:szCs w:val="20"/>
          <w:color w:val="auto"/>
        </w:rPr>
      </w:pPr>
      <w:r>
        <w:rPr>
          <w:rFonts w:ascii="Courier New" w:cs="Courier New" w:eastAsia="Courier New" w:hAnsi="Courier New"/>
          <w:sz w:val="16"/>
          <w:szCs w:val="16"/>
          <w:color w:val="auto"/>
        </w:rPr>
        <w:t>________________</w:t>
      </w:r>
      <w:r>
        <w:rPr>
          <w:sz w:val="20"/>
          <w:szCs w:val="20"/>
          <w:color w:val="auto"/>
        </w:rPr>
        <w:tab/>
      </w:r>
      <w:r>
        <w:rPr>
          <w:rFonts w:ascii="Courier New" w:cs="Courier New" w:eastAsia="Courier New" w:hAnsi="Courier New"/>
          <w:sz w:val="16"/>
          <w:szCs w:val="16"/>
          <w:color w:val="auto"/>
        </w:rPr>
        <w:t>_____________ ________________ ________________ 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w:t>
      </w:r>
    </w:p>
    <w:p>
      <w:pPr>
        <w:spacing w:after="0" w:line="238" w:lineRule="auto"/>
        <w:rPr>
          <w:sz w:val="20"/>
          <w:szCs w:val="20"/>
          <w:color w:val="auto"/>
        </w:rPr>
      </w:pPr>
      <w:r>
        <w:rPr>
          <w:rFonts w:ascii="Courier New" w:cs="Courier New" w:eastAsia="Courier New" w:hAnsi="Courier New"/>
          <w:sz w:val="18"/>
          <w:szCs w:val="18"/>
          <w:color w:val="auto"/>
        </w:rPr>
        <w:t>value $0.01 per</w:t>
      </w:r>
    </w:p>
    <w:p>
      <w:pPr>
        <w:spacing w:after="0"/>
        <w:tabs>
          <w:tab w:leader="none" w:pos="2100" w:val="left"/>
          <w:tab w:leader="none" w:pos="4000" w:val="left"/>
          <w:tab w:leader="none" w:pos="5460" w:val="left"/>
          <w:tab w:leader="none" w:pos="7160" w:val="left"/>
        </w:tabs>
        <w:rPr>
          <w:sz w:val="20"/>
          <w:szCs w:val="20"/>
          <w:color w:val="auto"/>
        </w:rPr>
      </w:pPr>
      <w:r>
        <w:rPr>
          <w:rFonts w:ascii="Courier New" w:cs="Courier New" w:eastAsia="Courier New" w:hAnsi="Courier New"/>
          <w:sz w:val="18"/>
          <w:szCs w:val="18"/>
          <w:color w:val="auto"/>
        </w:rPr>
        <w:t>share</w:t>
      </w:r>
      <w:r>
        <w:rPr>
          <w:sz w:val="20"/>
          <w:szCs w:val="20"/>
          <w:color w:val="auto"/>
        </w:rPr>
        <w:tab/>
      </w:r>
      <w:r>
        <w:rPr>
          <w:rFonts w:ascii="Courier New" w:cs="Courier New" w:eastAsia="Courier New" w:hAnsi="Courier New"/>
          <w:sz w:val="18"/>
          <w:szCs w:val="18"/>
          <w:color w:val="auto"/>
        </w:rPr>
        <w:t>500,000</w:t>
      </w:r>
      <w:r>
        <w:rPr>
          <w:sz w:val="20"/>
          <w:szCs w:val="20"/>
          <w:color w:val="auto"/>
        </w:rPr>
        <w:tab/>
      </w:r>
      <w:r>
        <w:rPr>
          <w:rFonts w:ascii="Courier New" w:cs="Courier New" w:eastAsia="Courier New" w:hAnsi="Courier New"/>
          <w:sz w:val="18"/>
          <w:szCs w:val="18"/>
          <w:color w:val="auto"/>
        </w:rPr>
        <w:t>$6.85</w:t>
      </w:r>
      <w:r>
        <w:rPr>
          <w:sz w:val="20"/>
          <w:szCs w:val="20"/>
          <w:color w:val="auto"/>
        </w:rPr>
        <w:tab/>
      </w:r>
      <w:r>
        <w:rPr>
          <w:rFonts w:ascii="Courier New" w:cs="Courier New" w:eastAsia="Courier New" w:hAnsi="Courier New"/>
          <w:sz w:val="18"/>
          <w:szCs w:val="18"/>
          <w:color w:val="auto"/>
        </w:rPr>
        <w:t>$3,425,000</w:t>
      </w:r>
      <w:r>
        <w:rPr>
          <w:sz w:val="20"/>
          <w:szCs w:val="20"/>
          <w:color w:val="auto"/>
        </w:rPr>
        <w:tab/>
      </w:r>
      <w:r>
        <w:rPr>
          <w:rFonts w:ascii="Courier New" w:cs="Courier New" w:eastAsia="Courier New" w:hAnsi="Courier New"/>
          <w:sz w:val="16"/>
          <w:szCs w:val="16"/>
          <w:color w:val="auto"/>
        </w:rPr>
        <w:t>$277.08</w:t>
      </w:r>
    </w:p>
    <w:p>
      <w:pPr>
        <w:spacing w:after="0" w:line="206" w:lineRule="exact"/>
        <w:rPr>
          <w:sz w:val="24"/>
          <w:szCs w:val="24"/>
          <w:color w:val="auto"/>
        </w:rPr>
      </w:pPr>
    </w:p>
    <w:p>
      <w:pPr>
        <w:ind w:left="640" w:right="1779" w:hanging="632"/>
        <w:spacing w:after="0" w:line="237" w:lineRule="auto"/>
        <w:tabs>
          <w:tab w:leader="none" w:pos="4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registration statement (this "Registration Statement") covers shares of the Registrant's common stock which may be offered or sold from time to time pursuant to the Registrant's 401(k) Salaried Savings Plan and 401(k) Hourly Savings Plan.</w:t>
      </w:r>
    </w:p>
    <w:p>
      <w:pPr>
        <w:spacing w:after="0" w:line="207" w:lineRule="exact"/>
        <w:rPr>
          <w:rFonts w:ascii="Courier New" w:cs="Courier New" w:eastAsia="Courier New" w:hAnsi="Courier New"/>
          <w:sz w:val="18"/>
          <w:szCs w:val="18"/>
          <w:color w:val="auto"/>
        </w:rPr>
      </w:pPr>
    </w:p>
    <w:p>
      <w:pPr>
        <w:ind w:left="640" w:right="1999" w:hanging="632"/>
        <w:spacing w:after="0" w:line="268" w:lineRule="auto"/>
        <w:tabs>
          <w:tab w:leader="none" w:pos="42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Rules 457(c) and 457(h)(1) promulgated under the Securities Act of 1933, as amended (the "Securities Act"), based on the average of the high and low sales prices for the Registrant's common stock reported on the Nasdaq National Market on January 20, 2004, which is within five</w:t>
      </w:r>
    </w:p>
    <w:p>
      <w:pPr>
        <w:ind w:left="960" w:hanging="425"/>
        <w:spacing w:after="0" w:line="238" w:lineRule="auto"/>
        <w:tabs>
          <w:tab w:leader="none" w:pos="9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prior to the date of this Registration Statement.</w:t>
      </w:r>
    </w:p>
    <w:p>
      <w:pPr>
        <w:spacing w:after="0" w:line="207" w:lineRule="exact"/>
        <w:rPr>
          <w:sz w:val="24"/>
          <w:szCs w:val="24"/>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In addition, pursuant to Rule 416(c) under the Securities Act of 1933, this registration statement also covers an indeterminate amount of interests to be offered or sold pursuant to the employee benefit plan(s) described herein.</w:t>
      </w:r>
    </w:p>
    <w:p>
      <w:pPr>
        <w:sectPr>
          <w:pgSz w:w="11900" w:h="16838" w:orient="portrait"/>
          <w:cols w:equalWidth="0" w:num="1">
            <w:col w:w="10219"/>
          </w:cols>
          <w:pgMar w:left="240" w:top="250" w:right="1440" w:bottom="0" w:gutter="0" w:footer="0" w:header="0"/>
          <w:type w:val="continuous"/>
        </w:sectPr>
      </w:pPr>
    </w:p>
    <w:bookmarkStart w:id="1" w:name="page2"/>
    <w:bookmarkEnd w:id="1"/>
    <w:p>
      <w:pPr>
        <w:ind w:left="4120"/>
        <w:spacing w:after="0"/>
        <w:rPr>
          <w:sz w:val="20"/>
          <w:szCs w:val="20"/>
          <w:color w:val="auto"/>
        </w:rPr>
      </w:pPr>
      <w:r>
        <w:rPr>
          <w:rFonts w:ascii="Courier New" w:cs="Courier New" w:eastAsia="Courier New" w:hAnsi="Courier New"/>
          <w:sz w:val="18"/>
          <w:szCs w:val="18"/>
          <w:color w:val="auto"/>
        </w:rPr>
        <w:t>PART II</w:t>
      </w:r>
    </w:p>
    <w:p>
      <w:pPr>
        <w:ind w:left="1700"/>
        <w:spacing w:after="0" w:line="238" w:lineRule="auto"/>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Registrant hereby incorporates by reference in this Registration Statement the following documents:</w:t>
      </w:r>
    </w:p>
    <w:p>
      <w:pPr>
        <w:spacing w:after="0" w:line="208" w:lineRule="exact"/>
        <w:rPr>
          <w:sz w:val="20"/>
          <w:szCs w:val="20"/>
          <w:color w:val="auto"/>
        </w:rPr>
      </w:pPr>
    </w:p>
    <w:p>
      <w:pPr>
        <w:ind w:left="320" w:right="251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Annual Report on Form 10-K for the fiscal year ended February 1, 2003, filed May 5, 2003;</w:t>
      </w:r>
    </w:p>
    <w:p>
      <w:pPr>
        <w:spacing w:after="0" w:line="208" w:lineRule="exact"/>
        <w:rPr>
          <w:rFonts w:ascii="Courier New" w:cs="Courier New" w:eastAsia="Courier New" w:hAnsi="Courier New"/>
          <w:sz w:val="18"/>
          <w:szCs w:val="18"/>
          <w:color w:val="auto"/>
        </w:rPr>
      </w:pPr>
    </w:p>
    <w:p>
      <w:pPr>
        <w:ind w:left="320" w:right="273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Quarterly Report on Form 10-Q for the three months ended May 3, 2003, filed June 16, 2003;</w:t>
      </w:r>
    </w:p>
    <w:p>
      <w:pPr>
        <w:spacing w:after="0" w:line="208" w:lineRule="exact"/>
        <w:rPr>
          <w:rFonts w:ascii="Courier New" w:cs="Courier New" w:eastAsia="Courier New" w:hAnsi="Courier New"/>
          <w:sz w:val="18"/>
          <w:szCs w:val="18"/>
          <w:color w:val="auto"/>
        </w:rPr>
      </w:pPr>
    </w:p>
    <w:p>
      <w:pPr>
        <w:ind w:left="320" w:right="273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Quarterly Report on Form 10-Q for the three months ended August 2, 2003, filed September 16, 2003;</w:t>
      </w:r>
    </w:p>
    <w:p>
      <w:pPr>
        <w:spacing w:after="0" w:line="208" w:lineRule="exact"/>
        <w:rPr>
          <w:rFonts w:ascii="Courier New" w:cs="Courier New" w:eastAsia="Courier New" w:hAnsi="Courier New"/>
          <w:sz w:val="18"/>
          <w:szCs w:val="18"/>
          <w:color w:val="auto"/>
        </w:rPr>
      </w:pPr>
    </w:p>
    <w:p>
      <w:pPr>
        <w:ind w:left="320" w:right="273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Quarterly Report on Form 10-Q for the three months ended November 1, 2003, filed December 9, 2003;</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August 21, 2003;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November 10, 2003;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November 12, 2003;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November 13, 2003;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November 13, 2003;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November 20, 2003;</w:t>
      </w:r>
    </w:p>
    <w:p>
      <w:pPr>
        <w:spacing w:after="0" w:line="206" w:lineRule="exact"/>
        <w:rPr>
          <w:rFonts w:ascii="Courier New" w:cs="Courier New" w:eastAsia="Courier New" w:hAnsi="Courier New"/>
          <w:sz w:val="18"/>
          <w:szCs w:val="18"/>
          <w:color w:val="auto"/>
        </w:rPr>
      </w:pPr>
    </w:p>
    <w:p>
      <w:pPr>
        <w:ind w:left="320" w:right="2419" w:hanging="312"/>
        <w:spacing w:after="0" w:line="273" w:lineRule="auto"/>
        <w:tabs>
          <w:tab w:leader="none" w:pos="21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description of the Registrant's Class A Common Stock contained in the latest registration statement of the Registrant with respect to such Class A Common Stock filed under Section 12 of the Securities Exchange Act of 1934, as amended (the "Exchange Act"), including any amendment or report filed for the purpose of updating such description;</w:t>
      </w:r>
    </w:p>
    <w:p>
      <w:pPr>
        <w:spacing w:after="0" w:line="184" w:lineRule="exact"/>
        <w:rPr>
          <w:rFonts w:ascii="Courier New" w:cs="Courier New" w:eastAsia="Courier New" w:hAnsi="Courier New"/>
          <w:sz w:val="16"/>
          <w:szCs w:val="16"/>
          <w:color w:val="auto"/>
        </w:rPr>
      </w:pPr>
    </w:p>
    <w:p>
      <w:pPr>
        <w:ind w:left="320" w:right="2419" w:hanging="312"/>
        <w:spacing w:after="0" w:line="236"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All other reports filed by the Registrant pursuant to Section 13(a) or 15(d) of the Exchange Act since the end of the fiscal year covered by the Annual Report referred to above; and</w:t>
      </w:r>
    </w:p>
    <w:p>
      <w:pPr>
        <w:spacing w:after="0" w:line="208" w:lineRule="exact"/>
        <w:rPr>
          <w:rFonts w:ascii="Courier New" w:cs="Courier New" w:eastAsia="Courier New" w:hAnsi="Courier New"/>
          <w:sz w:val="18"/>
          <w:szCs w:val="18"/>
          <w:color w:val="auto"/>
        </w:rPr>
      </w:pPr>
    </w:p>
    <w:p>
      <w:pPr>
        <w:ind w:left="320" w:right="2199" w:hanging="312"/>
        <w:spacing w:after="0" w:line="237"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All documents subsequently filed by the Registrant with the Securities and Exchange Commission pursuant to Section 13(a), 13(c), 14 or 15(d) of the Exchange Act,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Registrant will furnish to each person, including any beneficial owner, to whom this prospectus is delivered, without charge, a copy of any or all of the information that has been incorporated by reference (including any exhibits that are specifically incorporated by reference in that information) upon oral or written request to:</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Casual Male Retail Group, Inc.</w:t>
      </w:r>
    </w:p>
    <w:p>
      <w:pPr>
        <w:ind w:left="2320"/>
        <w:spacing w:after="0" w:line="238" w:lineRule="auto"/>
        <w:rPr>
          <w:sz w:val="20"/>
          <w:szCs w:val="20"/>
          <w:color w:val="auto"/>
        </w:rPr>
      </w:pPr>
      <w:r>
        <w:rPr>
          <w:rFonts w:ascii="Courier New" w:cs="Courier New" w:eastAsia="Courier New" w:hAnsi="Courier New"/>
          <w:sz w:val="18"/>
          <w:szCs w:val="18"/>
          <w:color w:val="auto"/>
        </w:rPr>
        <w:t>555 Turnpike Street</w:t>
      </w:r>
    </w:p>
    <w:p>
      <w:pPr>
        <w:ind w:left="2000"/>
        <w:spacing w:after="0"/>
        <w:rPr>
          <w:sz w:val="20"/>
          <w:szCs w:val="20"/>
          <w:color w:val="auto"/>
        </w:rPr>
      </w:pPr>
      <w:r>
        <w:rPr>
          <w:rFonts w:ascii="Courier New" w:cs="Courier New" w:eastAsia="Courier New" w:hAnsi="Courier New"/>
          <w:sz w:val="18"/>
          <w:szCs w:val="18"/>
          <w:color w:val="auto"/>
        </w:rPr>
        <w:t>Canton, Massachusetts 02021</w:t>
      </w:r>
    </w:p>
    <w:p>
      <w:pPr>
        <w:ind w:left="2540"/>
        <w:spacing w:after="0" w:line="237" w:lineRule="auto"/>
        <w:rPr>
          <w:sz w:val="20"/>
          <w:szCs w:val="20"/>
          <w:color w:val="auto"/>
        </w:rPr>
      </w:pPr>
      <w:r>
        <w:rPr>
          <w:rFonts w:ascii="Courier New" w:cs="Courier New" w:eastAsia="Courier New" w:hAnsi="Courier New"/>
          <w:sz w:val="18"/>
          <w:szCs w:val="18"/>
          <w:color w:val="auto"/>
        </w:rPr>
        <w:t>(781) 828-9300</w:t>
      </w:r>
    </w:p>
    <w:p>
      <w:pPr>
        <w:ind w:left="19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Attn:</w:t>
        <w:tab/>
        <w:t>Chief Financial Officer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of Named Experts and Counsel.</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Officers and Directors.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Registrant's Restated Certificate of Incorporation, as amended (the "Certificate of Incorporation"),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w:t>
      </w:r>
    </w:p>
    <w:p>
      <w:pPr>
        <w:sectPr>
          <w:pgSz w:w="11900" w:h="16838" w:orient="portrait"/>
          <w:cols w:equalWidth="0" w:num="1">
            <w:col w:w="10219"/>
          </w:cols>
          <w:pgMar w:left="240" w:top="744" w:right="1440" w:bottom="0" w:gutter="0" w:footer="0" w:header="0"/>
        </w:sectPr>
      </w:pPr>
    </w:p>
    <w:bookmarkStart w:id="2" w:name="page3"/>
    <w:bookmarkEnd w:id="2"/>
    <w:p>
      <w:pPr>
        <w:ind w:right="2199"/>
        <w:spacing w:after="0" w:line="268" w:lineRule="auto"/>
        <w:rPr>
          <w:sz w:val="20"/>
          <w:szCs w:val="20"/>
          <w:color w:val="auto"/>
        </w:rPr>
      </w:pPr>
      <w:r>
        <w:rPr>
          <w:rFonts w:ascii="Courier New" w:cs="Courier New" w:eastAsia="Courier New" w:hAnsi="Courier New"/>
          <w:sz w:val="16"/>
          <w:szCs w:val="16"/>
          <w:color w:val="auto"/>
        </w:rPr>
        <w:t>that directors remain liable for (i) any breach of the directors' duty of loyalty to a company or its stockholders, (ii) acts or omissions not in good faith or which involve intentional misconduct or a knowing violation of law,</w:t>
      </w:r>
    </w:p>
    <w:p>
      <w:pPr>
        <w:spacing w:after="0" w:line="1" w:lineRule="exact"/>
        <w:rPr>
          <w:sz w:val="20"/>
          <w:szCs w:val="20"/>
          <w:color w:val="auto"/>
        </w:rPr>
      </w:pPr>
    </w:p>
    <w:p>
      <w:pPr>
        <w:ind w:right="219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215"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Certificate of Incorporation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740" w:space="220"/>
            <w:col w:w="925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 Number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5.1</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counsel as to legality of the shares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Registrant's Common Stock covered by this</w:t>
      </w:r>
    </w:p>
    <w:p>
      <w:pPr>
        <w:spacing w:after="0" w:line="238" w:lineRule="auto"/>
        <w:rPr>
          <w:sz w:val="20"/>
          <w:szCs w:val="20"/>
          <w:color w:val="auto"/>
        </w:rPr>
      </w:pPr>
      <w:r>
        <w:rPr>
          <w:rFonts w:ascii="Courier New" w:cs="Courier New" w:eastAsia="Courier New" w:hAnsi="Courier New"/>
          <w:sz w:val="18"/>
          <w:szCs w:val="18"/>
          <w:color w:val="auto"/>
        </w:rPr>
        <w:t>Registration Statement.</w:t>
      </w:r>
    </w:p>
    <w:p>
      <w:pPr>
        <w:spacing w:after="0" w:line="200" w:lineRule="exact"/>
        <w:rPr>
          <w:sz w:val="20"/>
          <w:szCs w:val="20"/>
          <w:color w:val="auto"/>
        </w:rPr>
      </w:pPr>
    </w:p>
    <w:p>
      <w:pPr>
        <w:sectPr>
          <w:pgSz w:w="11900" w:h="16838" w:orient="portrait"/>
          <w:cols w:equalWidth="0" w:num="2">
            <w:col w:w="2000" w:space="540"/>
            <w:col w:w="7679"/>
          </w:cols>
          <w:pgMar w:left="240" w:top="142" w:right="1440" w:bottom="0" w:gutter="0" w:footer="0" w:header="0"/>
          <w:type w:val="continuous"/>
        </w:sectPr>
      </w:pPr>
    </w:p>
    <w:p>
      <w:pPr>
        <w:spacing w:after="0" w:line="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Ernst &amp; Young LLP.</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23.2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counsel (included in Exhibit 5.1 above).</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24.1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(contained in Signature Page hereto).</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Undertakings.</w:t>
      </w:r>
    </w:p>
    <w:p>
      <w:pPr>
        <w:spacing w:after="0" w:line="200" w:lineRule="exact"/>
        <w:rPr>
          <w:sz w:val="20"/>
          <w:szCs w:val="20"/>
          <w:color w:val="auto"/>
        </w:rPr>
      </w:pPr>
    </w:p>
    <w:p>
      <w:pPr>
        <w:sectPr>
          <w:pgSz w:w="11900" w:h="16838" w:orient="portrait"/>
          <w:cols w:equalWidth="0" w:num="2">
            <w:col w:w="740" w:space="220"/>
            <w:col w:w="925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4" w:lineRule="exact"/>
        <w:rPr>
          <w:sz w:val="20"/>
          <w:szCs w:val="20"/>
          <w:color w:val="auto"/>
        </w:rPr>
      </w:pPr>
    </w:p>
    <w:p>
      <w:pPr>
        <w:ind w:left="540" w:right="2519" w:hanging="532"/>
        <w:spacing w:after="0" w:line="235"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480" w:right="2519" w:hanging="629"/>
        <w:spacing w:after="0" w:line="235" w:lineRule="auto"/>
        <w:tabs>
          <w:tab w:leader="none" w:pos="126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480" w:right="1879" w:hanging="524"/>
        <w:spacing w:after="0" w:line="238" w:lineRule="auto"/>
        <w:tabs>
          <w:tab w:leader="none" w:pos="14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08" w:lineRule="exact"/>
        <w:rPr>
          <w:rFonts w:ascii="Courier New" w:cs="Courier New" w:eastAsia="Courier New" w:hAnsi="Courier New"/>
          <w:sz w:val="18"/>
          <w:szCs w:val="18"/>
          <w:color w:val="auto"/>
        </w:rPr>
      </w:pPr>
    </w:p>
    <w:p>
      <w:pPr>
        <w:ind w:left="1480" w:right="2099" w:hanging="629"/>
        <w:spacing w:after="0" w:line="237" w:lineRule="auto"/>
        <w:tabs>
          <w:tab w:leader="none" w:pos="14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provided, however, that clauses (1)(i) and (1)(ii) do not apply if the information required to be included in a post-effective amendment by those clauses is contained in periodic reports filed with or furnished to the Commission by the Registrant pursuant to Section 13 or 15(d) of the Securities Exchange Act of 1934 that are incorporated by reference in the registration statement.</w:t>
      </w:r>
    </w:p>
    <w:p>
      <w:pPr>
        <w:spacing w:after="0" w:line="210" w:lineRule="exact"/>
        <w:rPr>
          <w:sz w:val="20"/>
          <w:szCs w:val="20"/>
          <w:color w:val="auto"/>
        </w:rPr>
      </w:pPr>
    </w:p>
    <w:p>
      <w:pPr>
        <w:ind w:left="540" w:right="1879" w:hanging="532"/>
        <w:spacing w:after="0" w:line="237"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 liability under the Securities Act of 1933, each such post-effective amendment shall be deemed a new registration statement relating to the securities offered therein, and the offering of such securities at that time shall be deemed to be the initial bona fide offering thereof.</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w:t>
      </w:r>
    </w:p>
    <w:p>
      <w:pPr>
        <w:sectPr>
          <w:pgSz w:w="11900" w:h="16838" w:orient="portrait"/>
          <w:cols w:equalWidth="0" w:num="1">
            <w:col w:w="10219"/>
          </w:cols>
          <w:pgMar w:left="240" w:top="142" w:right="1440" w:bottom="0" w:gutter="0" w:footer="0" w:header="0"/>
          <w:type w:val="continuous"/>
        </w:sectPr>
      </w:pPr>
    </w:p>
    <w:bookmarkStart w:id="3" w:name="page4"/>
    <w:bookmarkEnd w:id="3"/>
    <w:p>
      <w:pPr>
        <w:ind w:left="540" w:right="1999"/>
        <w:spacing w:after="0" w:line="235" w:lineRule="auto"/>
        <w:rPr>
          <w:sz w:val="20"/>
          <w:szCs w:val="20"/>
          <w:color w:val="auto"/>
        </w:rPr>
      </w:pPr>
      <w:r>
        <w:rPr>
          <w:rFonts w:ascii="Courier New" w:cs="Courier New" w:eastAsia="Courier New" w:hAnsi="Courier New"/>
          <w:sz w:val="18"/>
          <w:szCs w:val="18"/>
          <w:color w:val="auto"/>
        </w:rPr>
        <w:t>the securities being registered which remain unsold at the termination of the offering.</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8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or persons controlling the Registrant pursuant to the foregoing provisions, or otherwise, the Registrant has been informed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w:t>
      </w:r>
    </w:p>
    <w:p>
      <w:pPr>
        <w:spacing w:after="0" w:line="18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Canton, Commonwealth of Massachusetts, on this 26th day of January, 2004.</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CASUAL MALE RETAIL GROUP, INC.</w:t>
      </w:r>
    </w:p>
    <w:p>
      <w:pPr>
        <w:ind w:left="4220"/>
        <w:spacing w:after="0" w:line="238" w:lineRule="auto"/>
        <w:rPr>
          <w:sz w:val="20"/>
          <w:szCs w:val="20"/>
          <w:color w:val="auto"/>
        </w:rPr>
      </w:pPr>
      <w:r>
        <w:rPr>
          <w:rFonts w:ascii="Courier New" w:cs="Courier New" w:eastAsia="Courier New" w:hAnsi="Courier New"/>
          <w:sz w:val="18"/>
          <w:szCs w:val="18"/>
          <w:color w:val="auto"/>
        </w:rPr>
        <w:t>By:/S/ DENNIS R. HERNREICH</w:t>
      </w:r>
    </w:p>
    <w:p>
      <w:pPr>
        <w:ind w:left="4540"/>
        <w:spacing w:after="0"/>
        <w:rPr>
          <w:sz w:val="20"/>
          <w:szCs w:val="20"/>
          <w:color w:val="auto"/>
        </w:rPr>
      </w:pPr>
      <w:r>
        <w:rPr>
          <w:rFonts w:ascii="Courier New" w:cs="Courier New" w:eastAsia="Courier New" w:hAnsi="Courier New"/>
          <w:sz w:val="18"/>
          <w:szCs w:val="18"/>
          <w:color w:val="auto"/>
        </w:rPr>
        <w:t>--------------------------</w:t>
      </w:r>
    </w:p>
    <w:p>
      <w:pPr>
        <w:ind w:left="4220"/>
        <w:spacing w:after="0" w:line="237" w:lineRule="auto"/>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Dennis R. Hernreich</w:t>
      </w:r>
    </w:p>
    <w:p>
      <w:pPr>
        <w:ind w:left="4220"/>
        <w:spacing w:after="0" w:line="238" w:lineRule="auto"/>
        <w:tabs>
          <w:tab w:leader="none" w:pos="5040" w:val="left"/>
        </w:tabs>
        <w:rPr>
          <w:sz w:val="20"/>
          <w:szCs w:val="20"/>
          <w:color w:val="auto"/>
        </w:rPr>
      </w:pPr>
      <w:r>
        <w:rPr>
          <w:rFonts w:ascii="Courier New" w:cs="Courier New" w:eastAsia="Courier New" w:hAnsi="Courier New"/>
          <w:sz w:val="18"/>
          <w:szCs w:val="18"/>
          <w:color w:val="auto"/>
        </w:rPr>
        <w:t>Title:</w:t>
        <w:tab/>
        <w:t>Executive Vice President,</w:t>
      </w:r>
    </w:p>
    <w:p>
      <w:pPr>
        <w:ind w:left="4220"/>
        <w:spacing w:after="0"/>
        <w:rPr>
          <w:sz w:val="20"/>
          <w:szCs w:val="20"/>
          <w:color w:val="auto"/>
        </w:rPr>
      </w:pPr>
      <w:r>
        <w:rPr>
          <w:rFonts w:ascii="Courier New" w:cs="Courier New" w:eastAsia="Courier New" w:hAnsi="Courier New"/>
          <w:sz w:val="18"/>
          <w:szCs w:val="18"/>
          <w:color w:val="auto"/>
        </w:rPr>
        <w:t>Chief Financial Officer of Casual</w:t>
      </w:r>
    </w:p>
    <w:p>
      <w:pPr>
        <w:ind w:left="4220"/>
        <w:spacing w:after="0" w:line="237" w:lineRule="auto"/>
        <w:rPr>
          <w:sz w:val="20"/>
          <w:szCs w:val="20"/>
          <w:color w:val="auto"/>
        </w:rPr>
      </w:pPr>
      <w:r>
        <w:rPr>
          <w:rFonts w:ascii="Courier New" w:cs="Courier New" w:eastAsia="Courier New" w:hAnsi="Courier New"/>
          <w:sz w:val="18"/>
          <w:szCs w:val="18"/>
          <w:color w:val="auto"/>
        </w:rPr>
        <w:t>Male Retail Group, Inc.</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POWER OF ATTORNEY AND SIGNATURES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We, the undersigned officers and directors of Casual Male Retail Group, Inc., hereby severally constitute and appoint David A. Levin, Dennis R. Hernreich and Arlene Feldman, and each of them singly, our true and lawful attorneys, with full power to them and each of them singly, to sign for us</w:t>
      </w:r>
    </w:p>
    <w:p>
      <w:pPr>
        <w:spacing w:after="0" w:line="5"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in our names in the capacities indicated below, all pre-effective and post-effective amendments to this registration statement and any other registration statement (and any amendment thereto) filed with the Securities and Exchange Commission with respect to the plan listed on the face of this registration statement and generally do all things in our names and on our behalf in such capacities to enable Casual Male Retail Group, Inc. to comply with the provisions of the Securities Act of 1933, as amended, and all requirements of the Securities and Exchange Commission.</w:t>
      </w:r>
    </w:p>
    <w:p>
      <w:pPr>
        <w:spacing w:after="0" w:line="186" w:lineRule="exact"/>
        <w:rPr>
          <w:sz w:val="20"/>
          <w:szCs w:val="20"/>
          <w:color w:val="auto"/>
        </w:rPr>
      </w:pPr>
    </w:p>
    <w:p>
      <w:pPr>
        <w:ind w:right="261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on January 26, 2004 in the capacities indicated.</w:t>
      </w:r>
    </w:p>
    <w:p>
      <w:pPr>
        <w:sectPr>
          <w:pgSz w:w="11900" w:h="16838" w:orient="portrait"/>
          <w:cols w:equalWidth="0" w:num="1">
            <w:col w:w="10219"/>
          </w:cols>
          <w:pgMar w:left="240" w:top="142" w:right="1440" w:bottom="0" w:gutter="0" w:footer="0" w:header="0"/>
        </w:sectPr>
      </w:pPr>
    </w:p>
    <w:bookmarkStart w:id="4" w:name="page5"/>
    <w:bookmarkEnd w:id="4"/>
    <w:p>
      <w:pPr>
        <w:spacing w:after="0"/>
        <w:tabs>
          <w:tab w:leader="none" w:pos="40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Title(s)</w:t>
      </w:r>
    </w:p>
    <w:p>
      <w:pPr>
        <w:spacing w:after="0" w:line="201"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SEYMOUR HOLTZMAN</w:t>
      </w:r>
      <w:r>
        <w:rPr>
          <w:sz w:val="20"/>
          <w:szCs w:val="20"/>
          <w:color w:val="auto"/>
        </w:rPr>
        <w:tab/>
      </w:r>
      <w:r>
        <w:rPr>
          <w:rFonts w:ascii="Courier New" w:cs="Courier New" w:eastAsia="Courier New" w:hAnsi="Courier New"/>
          <w:sz w:val="16"/>
          <w:szCs w:val="16"/>
          <w:color w:val="auto"/>
        </w:rPr>
        <w:t>Chairman of the Board and Director</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DAVID A. LEVIN</w:t>
      </w:r>
      <w:r>
        <w:rPr>
          <w:sz w:val="20"/>
          <w:szCs w:val="20"/>
          <w:color w:val="auto"/>
        </w:rPr>
        <w:tab/>
      </w:r>
      <w:r>
        <w:rPr>
          <w:rFonts w:ascii="Courier New" w:cs="Courier New" w:eastAsia="Courier New" w:hAnsi="Courier New"/>
          <w:sz w:val="16"/>
          <w:szCs w:val="16"/>
          <w:color w:val="auto"/>
        </w:rPr>
        <w:t>President, Chief Executive Officer and 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David A. Levin</w:t>
      </w:r>
    </w:p>
    <w:p>
      <w:pPr>
        <w:spacing w:after="0" w:line="200"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DENNIS R. HERNREICH</w:t>
      </w:r>
      <w:r>
        <w:rPr>
          <w:sz w:val="20"/>
          <w:szCs w:val="20"/>
          <w:color w:val="auto"/>
        </w:rPr>
        <w:tab/>
      </w:r>
      <w:r>
        <w:rPr>
          <w:rFonts w:ascii="Courier New" w:cs="Courier New" w:eastAsia="Courier New" w:hAnsi="Courier New"/>
          <w:sz w:val="16"/>
          <w:szCs w:val="16"/>
          <w:color w:val="auto"/>
        </w:rPr>
        <w:t>Senior Vice President, Chief Financial Officer,</w:t>
      </w:r>
    </w:p>
    <w:p>
      <w:pPr>
        <w:spacing w:after="0"/>
        <w:tabs>
          <w:tab w:leader="none" w:pos="33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Treasurer and Principal Accounting Officer</w:t>
      </w:r>
    </w:p>
    <w:p>
      <w:pPr>
        <w:spacing w:after="0"/>
        <w:rPr>
          <w:sz w:val="20"/>
          <w:szCs w:val="20"/>
          <w:color w:val="auto"/>
        </w:rPr>
      </w:pPr>
      <w:r>
        <w:rPr>
          <w:rFonts w:ascii="Courier New" w:cs="Courier New" w:eastAsia="Courier New" w:hAnsi="Courier New"/>
          <w:sz w:val="18"/>
          <w:szCs w:val="18"/>
          <w:color w:val="auto"/>
        </w:rPr>
        <w:t>Dennis R. Hernreich</w:t>
      </w:r>
    </w:p>
    <w:p>
      <w:pPr>
        <w:spacing w:after="0" w:line="200" w:lineRule="exact"/>
        <w:rPr>
          <w:sz w:val="20"/>
          <w:szCs w:val="20"/>
          <w:color w:val="auto"/>
        </w:rPr>
      </w:pPr>
    </w:p>
    <w:p>
      <w:pPr>
        <w:spacing w:after="0" w:line="20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ALAN S. BERNIKOW</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Alan S. Bernikow</w:t>
      </w:r>
    </w:p>
    <w:p>
      <w:pPr>
        <w:spacing w:after="0" w:line="200"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JESSE CHOPER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Jesse Choper</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STEPHEN M. DUFF</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M. Duff</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FRANK J. HUSIC</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Husic</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JOSEPH PENNACCHIO</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Pennacchio</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GEORGE T. PORTER, JR.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T. Porter, Jr.</w:t>
      </w:r>
    </w:p>
    <w:p>
      <w:pPr>
        <w:spacing w:after="0" w:line="200" w:lineRule="exact"/>
        <w:rPr>
          <w:sz w:val="20"/>
          <w:szCs w:val="20"/>
          <w:color w:val="auto"/>
        </w:rPr>
      </w:pPr>
    </w:p>
    <w:p>
      <w:pPr>
        <w:spacing w:after="0" w:line="210" w:lineRule="exact"/>
        <w:rPr>
          <w:sz w:val="20"/>
          <w:szCs w:val="20"/>
          <w:color w:val="auto"/>
        </w:rPr>
      </w:pPr>
    </w:p>
    <w:p>
      <w:pPr>
        <w:ind w:right="2619"/>
        <w:spacing w:after="0" w:line="275" w:lineRule="auto"/>
        <w:rPr>
          <w:sz w:val="20"/>
          <w:szCs w:val="20"/>
          <w:color w:val="auto"/>
        </w:rPr>
      </w:pPr>
      <w:r>
        <w:rPr>
          <w:rFonts w:ascii="Courier New" w:cs="Courier New" w:eastAsia="Courier New" w:hAnsi="Courier New"/>
          <w:sz w:val="16"/>
          <w:szCs w:val="16"/>
          <w:color w:val="auto"/>
        </w:rPr>
        <w:t>Pursuant to the requirements of the Securities Act of 1933, the Trustees have duly caused this Registration Statement to be signed on its behalf by the undersigned, thereunto duly authorized, in the city of Canton, Commonwealth of Massachusetts, on this 26th day of January, 2004.</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CASUAL MALE RETAIL GROUP, INC., AS PLAN</w:t>
      </w:r>
    </w:p>
    <w:p>
      <w:pPr>
        <w:ind w:left="3480"/>
        <w:spacing w:after="0" w:line="238" w:lineRule="auto"/>
        <w:rPr>
          <w:sz w:val="20"/>
          <w:szCs w:val="20"/>
          <w:color w:val="auto"/>
        </w:rPr>
      </w:pPr>
      <w:r>
        <w:rPr>
          <w:rFonts w:ascii="Courier New" w:cs="Courier New" w:eastAsia="Courier New" w:hAnsi="Courier New"/>
          <w:sz w:val="18"/>
          <w:szCs w:val="18"/>
          <w:color w:val="auto"/>
        </w:rPr>
        <w:t>ADMINISTRATOR FOR THE 401(K) SALARIED</w:t>
      </w:r>
    </w:p>
    <w:p>
      <w:pPr>
        <w:ind w:left="3480"/>
        <w:spacing w:after="0"/>
        <w:rPr>
          <w:sz w:val="20"/>
          <w:szCs w:val="20"/>
          <w:color w:val="auto"/>
        </w:rPr>
      </w:pPr>
      <w:r>
        <w:rPr>
          <w:rFonts w:ascii="Courier New" w:cs="Courier New" w:eastAsia="Courier New" w:hAnsi="Courier New"/>
          <w:sz w:val="18"/>
          <w:szCs w:val="18"/>
          <w:color w:val="auto"/>
        </w:rPr>
        <w:t>SAVINGS PLAN</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DAVID A. LEVIN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A. Levin</w:t>
      </w:r>
    </w:p>
    <w:p>
      <w:pPr>
        <w:ind w:left="348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Trustees have duly caused this Registration Statement to be signed on its behalf by the undersigned, thereunto duly authorized, in the city of Canton, Commonwealth of Massachusetts, on this 26th day of January, 2004.</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CASUAL MALE RETAIL GROUP, INC., AS PLAN</w:t>
      </w:r>
    </w:p>
    <w:p>
      <w:pPr>
        <w:ind w:left="3480"/>
        <w:spacing w:after="0" w:line="238" w:lineRule="auto"/>
        <w:rPr>
          <w:sz w:val="20"/>
          <w:szCs w:val="20"/>
          <w:color w:val="auto"/>
        </w:rPr>
      </w:pPr>
      <w:r>
        <w:rPr>
          <w:rFonts w:ascii="Courier New" w:cs="Courier New" w:eastAsia="Courier New" w:hAnsi="Courier New"/>
          <w:sz w:val="18"/>
          <w:szCs w:val="18"/>
          <w:color w:val="auto"/>
        </w:rPr>
        <w:t>ADMINISTRATOR FOR THE 401(K) HOURLY</w:t>
      </w:r>
    </w:p>
    <w:p>
      <w:pPr>
        <w:ind w:left="3480"/>
        <w:spacing w:after="0"/>
        <w:rPr>
          <w:sz w:val="20"/>
          <w:szCs w:val="20"/>
          <w:color w:val="auto"/>
        </w:rPr>
      </w:pPr>
      <w:r>
        <w:rPr>
          <w:rFonts w:ascii="Courier New" w:cs="Courier New" w:eastAsia="Courier New" w:hAnsi="Courier New"/>
          <w:sz w:val="18"/>
          <w:szCs w:val="18"/>
          <w:color w:val="auto"/>
        </w:rPr>
        <w:t>SAVINGS PLAN</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DAVID A. LEVIN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A. Levin</w:t>
      </w:r>
    </w:p>
    <w:p>
      <w:pPr>
        <w:ind w:left="3480"/>
        <w:spacing w:after="0" w:line="237"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36" w:right="14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Number</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Description</w:t>
            </w:r>
          </w:p>
        </w:tc>
        <w:tc>
          <w:tcPr>
            <w:tcW w:w="468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174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1280" w:type="dxa"/>
            <w:vAlign w:val="bottom"/>
          </w:tcPr>
          <w:p>
            <w:pPr>
              <w:ind w:left="160"/>
              <w:spacing w:after="0"/>
              <w:rPr>
                <w:sz w:val="20"/>
                <w:szCs w:val="20"/>
                <w:color w:val="auto"/>
              </w:rPr>
            </w:pPr>
            <w:r>
              <w:rPr>
                <w:rFonts w:ascii="Courier New" w:cs="Courier New" w:eastAsia="Courier New" w:hAnsi="Courier New"/>
                <w:sz w:val="18"/>
                <w:szCs w:val="18"/>
                <w:color w:val="auto"/>
              </w:rPr>
              <w:t>Opinion of</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w w:val="99"/>
              </w:rPr>
              <w:t>counsel as to legality of the shares of the</w:t>
            </w:r>
          </w:p>
        </w:tc>
      </w:tr>
      <w:tr>
        <w:trPr>
          <w:trHeight w:val="203"/>
        </w:trPr>
        <w:tc>
          <w:tcPr>
            <w:tcW w:w="1740" w:type="dxa"/>
            <w:vAlign w:val="bottom"/>
          </w:tcPr>
          <w:p>
            <w:pPr>
              <w:spacing w:after="0"/>
              <w:rPr>
                <w:sz w:val="17"/>
                <w:szCs w:val="17"/>
                <w:color w:val="auto"/>
              </w:rPr>
            </w:pP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Registrant's Common Stock covered by this Registration</w:t>
            </w:r>
          </w:p>
        </w:tc>
      </w:tr>
      <w:tr>
        <w:trPr>
          <w:trHeight w:val="203"/>
        </w:trPr>
        <w:tc>
          <w:tcPr>
            <w:tcW w:w="1740" w:type="dxa"/>
            <w:vAlign w:val="bottom"/>
          </w:tcPr>
          <w:p>
            <w:pPr>
              <w:spacing w:after="0"/>
              <w:rPr>
                <w:sz w:val="17"/>
                <w:szCs w:val="17"/>
                <w:color w:val="auto"/>
              </w:rPr>
            </w:pPr>
          </w:p>
        </w:tc>
        <w:tc>
          <w:tcPr>
            <w:tcW w:w="1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Statement.</w:t>
            </w:r>
          </w:p>
        </w:tc>
        <w:tc>
          <w:tcPr>
            <w:tcW w:w="468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1280" w:type="dxa"/>
            <w:vAlign w:val="bottom"/>
          </w:tcPr>
          <w:p>
            <w:pPr>
              <w:ind w:left="160"/>
              <w:spacing w:after="0"/>
              <w:rPr>
                <w:sz w:val="20"/>
                <w:szCs w:val="20"/>
                <w:color w:val="auto"/>
              </w:rPr>
            </w:pPr>
            <w:r>
              <w:rPr>
                <w:rFonts w:ascii="Courier New" w:cs="Courier New" w:eastAsia="Courier New" w:hAnsi="Courier New"/>
                <w:sz w:val="18"/>
                <w:szCs w:val="18"/>
                <w:color w:val="auto"/>
              </w:rPr>
              <w:t>Consent of</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Ernst &amp; Young LLP.</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1280" w:type="dxa"/>
            <w:vAlign w:val="bottom"/>
          </w:tcPr>
          <w:p>
            <w:pPr>
              <w:ind w:left="160"/>
              <w:spacing w:after="0"/>
              <w:rPr>
                <w:sz w:val="20"/>
                <w:szCs w:val="20"/>
                <w:color w:val="auto"/>
              </w:rPr>
            </w:pPr>
            <w:r>
              <w:rPr>
                <w:rFonts w:ascii="Courier New" w:cs="Courier New" w:eastAsia="Courier New" w:hAnsi="Courier New"/>
                <w:sz w:val="18"/>
                <w:szCs w:val="18"/>
                <w:color w:val="auto"/>
              </w:rPr>
              <w:t>Consent of</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counsel (included in Exhibit 5.1 above).</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5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Power of Attorney (contained in Signature Page hereto).</w:t>
            </w:r>
          </w:p>
        </w:tc>
      </w:tr>
    </w:tbl>
    <w:p>
      <w:pPr>
        <w:sectPr>
          <w:pgSz w:w="11900" w:h="16838" w:orient="portrait"/>
          <w:cols w:equalWidth="0" w:num="1">
            <w:col w:w="10219"/>
          </w:cols>
          <w:pgMar w:left="240" w:top="33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[LOGO OF CASUAL MALE RETAIL GROUP APPEARS HERE]</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January 26,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555 Turnpike Road</w:t>
      </w:r>
    </w:p>
    <w:p>
      <w:pPr>
        <w:spacing w:after="0"/>
        <w:tabs>
          <w:tab w:leader="none" w:pos="2420" w:val="left"/>
        </w:tabs>
        <w:rPr>
          <w:sz w:val="20"/>
          <w:szCs w:val="20"/>
          <w:color w:val="auto"/>
        </w:rPr>
      </w:pPr>
      <w:r>
        <w:rPr>
          <w:rFonts w:ascii="Courier New" w:cs="Courier New" w:eastAsia="Courier New" w:hAnsi="Courier New"/>
          <w:sz w:val="18"/>
          <w:szCs w:val="18"/>
          <w:color w:val="auto"/>
        </w:rPr>
        <w:t>Canton, Massachusetts</w:t>
      </w:r>
      <w:r>
        <w:rPr>
          <w:sz w:val="20"/>
          <w:szCs w:val="20"/>
          <w:color w:val="auto"/>
        </w:rPr>
        <w:tab/>
      </w:r>
      <w:r>
        <w:rPr>
          <w:rFonts w:ascii="Courier New" w:cs="Courier New" w:eastAsia="Courier New" w:hAnsi="Courier New"/>
          <w:sz w:val="16"/>
          <w:szCs w:val="16"/>
          <w:color w:val="auto"/>
        </w:rPr>
        <w:t>02021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I am Vice President and General Counsel of Casual Male Retail Group, Inc., a Delaware corporation (the "Company"), and have acted as counsel to the Company in connection with its Registration Statement on</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Form S-8 (the "Registration Statement") filed pursuant to the Securities Act of 1933, as amended (the "Securities Act"), relating to the registration of 500,000 shares (the "Shares") of the Company's common stock, par value $0.01 per share (the "Common Stock"), that may be purchased by the participants of the Casual Male Retail Group, Inc. 401(k) Salaried Savings Plan and the Casual Male Retail Group, Inc. 401(k) Hourly Savings Plan (together, as the same may be amended or supplemented from time to time, the "Plans").</w:t>
      </w:r>
    </w:p>
    <w:p>
      <w:pPr>
        <w:spacing w:after="0" w:line="212"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For purposes of the opinion expressed in this letter, I have examined copies of the Registration Statement, the Plans, the Restated Certificate of Incorporation and By-Laws of the Company, records of the corporate proceedings of the Company and such other documents and records of the Company as I have deemed necessary or appropriate as a basis for such opinion. In making my examination, I have assumed the genuineness of all signatures, the legal capacity of natural persons, the authenticity of all documents submitted to me as originals and the conformity to the originals of all documents submitted to me as photostatic or conformed copies.</w:t>
      </w:r>
    </w:p>
    <w:p>
      <w:pPr>
        <w:spacing w:after="0" w:line="21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I am a member of the Bar of the Commonwealth of Massachusetts and, for purposes of the opinion expressed in this letter, do not hold myself out as expert on, nor am I in rendering the opinion expressed herein passing on, the laws of any jurisdiction other than the General Corporation Law of the State of Delaware.</w:t>
      </w:r>
    </w:p>
    <w:p>
      <w:pPr>
        <w:spacing w:after="0" w:line="209" w:lineRule="exact"/>
        <w:rPr>
          <w:sz w:val="20"/>
          <w:szCs w:val="20"/>
          <w:color w:val="auto"/>
        </w:rPr>
      </w:pPr>
    </w:p>
    <w:p>
      <w:pPr>
        <w:jc w:val="both"/>
        <w:ind w:right="2839"/>
        <w:spacing w:after="0" w:line="237" w:lineRule="auto"/>
        <w:rPr>
          <w:sz w:val="20"/>
          <w:szCs w:val="20"/>
          <w:color w:val="auto"/>
        </w:rPr>
      </w:pPr>
      <w:r>
        <w:rPr>
          <w:rFonts w:ascii="Courier New" w:cs="Courier New" w:eastAsia="Courier New" w:hAnsi="Courier New"/>
          <w:sz w:val="18"/>
          <w:szCs w:val="18"/>
          <w:color w:val="auto"/>
        </w:rPr>
        <w:t>Based on the foregoing, and having regard to such legal considerations as I have deemed relevant, I am of the opinion that, upon the issuance and purchase of the Shares in accordance with the terms and provisions of the respective Plans, the Shares will be validly issued, fully paid and non-assessable.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hold options to purchase 5,000 shares of CMRG Common Stock.</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 hereby consent to the inclusion of this letter as an exhibit to the Registration Statement. In giving such consent I do not thereby concede that I am within the category of persons whose consent is required under Section 7 of the Securities Act or the rules and regulations promulgated thereunder.</w:t>
      </w:r>
    </w:p>
    <w:p>
      <w:pPr>
        <w:spacing w:after="0" w:line="200" w:lineRule="exact"/>
        <w:rPr>
          <w:sz w:val="20"/>
          <w:szCs w:val="20"/>
          <w:color w:val="auto"/>
        </w:rPr>
      </w:pPr>
    </w:p>
    <w:p>
      <w:pPr>
        <w:spacing w:after="0" w:line="20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Arlene Feldman</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Arlene Feldman</w:t>
      </w:r>
    </w:p>
    <w:p>
      <w:pPr>
        <w:sectPr>
          <w:pgSz w:w="11900" w:h="16838" w:orient="portrait"/>
          <w:cols w:equalWidth="0" w:num="1">
            <w:col w:w="10219"/>
          </w:cols>
          <w:pgMar w:left="240" w:top="136" w:right="1440" w:bottom="1440" w:gutter="0" w:footer="0" w:header="0"/>
        </w:sectPr>
      </w:pPr>
    </w:p>
    <w:bookmarkStart w:id="7" w:name="page8"/>
    <w:bookmarkEnd w:id="7"/>
    <w:p>
      <w:pPr>
        <w:ind w:left="6220"/>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Statement(Form S-8) pertaining to the Casual Male Retail Group, Inc. 401(K) Salaried Savings Plan and the Casual Male Retail Group, Inc. 401(K) Hourly Savings Plan, of our report dated March 26, 2003, with respect to the consolidated financial statements and schedule of Casual Male Retail Group,Inc. included in its Annual Report (Form 10-K) for the year ended February 1, 2003, filed with the Securities and Exchange Commission.</w:t>
      </w:r>
    </w:p>
    <w:p>
      <w:pPr>
        <w:spacing w:after="0" w:line="207"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January 26, 2004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lvl w:ilvl="1">
      <w:lvlJc w:val="left"/>
      <w:lvlText w:val="(%2)"/>
      <w:numFmt w:val="decimal"/>
      <w:start w:val="5"/>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Roman"/>
      <w:start w:val="3"/>
    </w:lvl>
  </w:abstractNum>
  <w:abstractNum w:abstractNumId="3">
    <w:nsid w:val="79E2A9E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2019-12-19T22:04:14Z</dcterms:created>
  <dcterms:modified xsi:type="dcterms:W3CDTF">2019-12-19T22:04:14Z</dcterms:modified>
</cp:coreProperties>
</file>