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RULES 13d –1(b),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25065K104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28, 2021</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420" w:hanging="872"/>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4"/>
          <w:szCs w:val="24"/>
          <w:color w:val="auto"/>
        </w:rPr>
      </w:pPr>
    </w:p>
    <w:p>
      <w:pPr>
        <w:ind w:left="1420" w:hanging="872"/>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sz w:val="24"/>
          <w:szCs w:val="24"/>
          <w:color w:val="auto"/>
        </w:rPr>
      </w:pPr>
    </w:p>
    <w:p>
      <w:pPr>
        <w:ind w:left="1420" w:hanging="872"/>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6"/>
          <w:szCs w:val="16"/>
          <w:color w:val="auto"/>
        </w:rPr>
        <w:t>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-123190</wp:posOffset>
            </wp:positionV>
            <wp:extent cx="7132320" cy="5589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r>
    </w:p>
    <w:p>
      <w:pPr>
        <w:sectPr>
          <w:pgSz w:w="11900" w:h="16838" w:orient="portrait"/>
          <w:cols w:equalWidth="0" w:num="1">
            <w:col w:w="10059"/>
          </w:cols>
          <w:pgMar w:left="400" w:top="355" w:right="1440" w:bottom="1440" w:gutter="0" w:footer="0" w:header="0"/>
        </w:sect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Portolan Capital Management, LLC</w:t>
      </w:r>
    </w:p>
    <w:p>
      <w:pPr>
        <w:spacing w:after="0" w:line="200" w:lineRule="exact"/>
        <w:rPr>
          <w:sz w:val="20"/>
          <w:szCs w:val="20"/>
          <w:color w:val="auto"/>
        </w:rPr>
      </w:pPr>
    </w:p>
    <w:p>
      <w:pPr>
        <w:sectPr>
          <w:pgSz w:w="11900" w:h="16838" w:orient="portrait"/>
          <w:cols w:equalWidth="0" w:num="2">
            <w:col w:w="500" w:space="500"/>
            <w:col w:w="9059"/>
          </w:cols>
          <w:pgMar w:left="400" w:top="355" w:right="1440" w:bottom="1440" w:gutter="0" w:footer="0" w:header="0"/>
          <w:type w:val="continuous"/>
        </w:sectPr>
      </w:pPr>
    </w:p>
    <w:p>
      <w:pPr>
        <w:spacing w:after="0" w:line="61" w:lineRule="exact"/>
        <w:rPr>
          <w:sz w:val="20"/>
          <w:szCs w:val="20"/>
          <w:color w:val="auto"/>
        </w:rPr>
      </w:pPr>
    </w:p>
    <w:p>
      <w:pPr>
        <w:ind w:left="1000" w:hanging="628"/>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2120" w:hanging="1127"/>
        <w:spacing w:after="0"/>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2" w:lineRule="exact"/>
        <w:rPr>
          <w:rFonts w:ascii="Arial" w:cs="Arial" w:eastAsia="Arial" w:hAnsi="Arial"/>
          <w:sz w:val="18"/>
          <w:szCs w:val="18"/>
          <w:color w:val="auto"/>
        </w:rPr>
      </w:pPr>
    </w:p>
    <w:p>
      <w:pPr>
        <w:ind w:left="2120" w:hanging="1127"/>
        <w:spacing w:after="0"/>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51" w:lineRule="exact"/>
        <w:rPr>
          <w:rFonts w:ascii="Arial" w:cs="Arial" w:eastAsia="Arial" w:hAnsi="Arial"/>
          <w:sz w:val="18"/>
          <w:szCs w:val="18"/>
          <w:color w:val="auto"/>
        </w:rPr>
      </w:pPr>
    </w:p>
    <w:p>
      <w:pPr>
        <w:ind w:left="1000" w:hanging="62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sz w:val="20"/>
          <w:szCs w:val="20"/>
          <w:color w:val="auto"/>
        </w:rPr>
      </w:pPr>
    </w:p>
    <w:p>
      <w:pPr>
        <w:ind w:left="1000" w:right="6439" w:hanging="628"/>
        <w:spacing w:after="0" w:line="27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ectPr>
          <w:pgSz w:w="11900" w:h="16838" w:orient="portrait"/>
          <w:cols w:equalWidth="0" w:num="1">
            <w:col w:w="10059"/>
          </w:cols>
          <w:pgMar w:left="400" w:top="3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3,158,956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3,158,956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200" w:lineRule="exact"/>
        <w:rPr>
          <w:sz w:val="20"/>
          <w:szCs w:val="20"/>
          <w:color w:val="auto"/>
        </w:rPr>
      </w:pPr>
    </w:p>
    <w:p>
      <w:pPr>
        <w:sectPr>
          <w:pgSz w:w="11900" w:h="16838" w:orient="portrait"/>
          <w:cols w:equalWidth="0" w:num="3">
            <w:col w:w="880" w:space="700"/>
            <w:col w:w="360" w:space="720"/>
            <w:col w:w="7399"/>
          </w:cols>
          <w:pgMar w:left="400" w:top="355" w:right="1440" w:bottom="1440" w:gutter="0" w:footer="0" w:header="0"/>
          <w:type w:val="continuous"/>
        </w:sectPr>
      </w:pPr>
    </w:p>
    <w:p>
      <w:pPr>
        <w:spacing w:after="0" w:line="291" w:lineRule="exact"/>
        <w:rPr>
          <w:sz w:val="20"/>
          <w:szCs w:val="20"/>
          <w:color w:val="auto"/>
        </w:rPr>
      </w:pPr>
    </w:p>
    <w:p>
      <w:pPr>
        <w:ind w:left="1000" w:right="4259" w:hanging="628"/>
        <w:spacing w:after="0" w:line="51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3,158,956</w:t>
      </w:r>
    </w:p>
    <w:p>
      <w:pPr>
        <w:ind w:left="1000" w:hanging="628"/>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75" w:lineRule="exact"/>
        <w:rPr>
          <w:rFonts w:ascii="Arial" w:cs="Arial" w:eastAsia="Arial" w:hAnsi="Arial"/>
          <w:sz w:val="16"/>
          <w:szCs w:val="16"/>
          <w:color w:val="auto"/>
        </w:rPr>
      </w:pPr>
    </w:p>
    <w:p>
      <w:pPr>
        <w:ind w:left="1000" w:right="5279" w:hanging="628"/>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6.09%</w:t>
      </w:r>
    </w:p>
    <w:p>
      <w:pPr>
        <w:sectPr>
          <w:pgSz w:w="11900" w:h="16838" w:orient="portrait"/>
          <w:cols w:equalWidth="0" w:num="1">
            <w:col w:w="10059"/>
          </w:cols>
          <w:pgMar w:left="400" w:top="355" w:right="1440" w:bottom="1440" w:gutter="0" w:footer="0" w:header="0"/>
          <w:type w:val="continuous"/>
        </w:sectPr>
      </w:pPr>
    </w:p>
    <w:p>
      <w:pPr>
        <w:spacing w:after="0" w:line="201" w:lineRule="exact"/>
        <w:rPr>
          <w:sz w:val="20"/>
          <w:szCs w:val="20"/>
          <w:color w:val="auto"/>
        </w:rPr>
      </w:pPr>
    </w:p>
    <w:p>
      <w:pPr>
        <w:jc w:val="center"/>
        <w:ind w:left="3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200" w:lineRule="exact"/>
        <w:rPr>
          <w:sz w:val="20"/>
          <w:szCs w:val="20"/>
          <w:color w:val="auto"/>
        </w:rPr>
      </w:pPr>
    </w:p>
    <w:p>
      <w:pPr>
        <w:sectPr>
          <w:pgSz w:w="11900" w:h="16838" w:orient="portrait"/>
          <w:cols w:equalWidth="0" w:num="2">
            <w:col w:w="600" w:space="400"/>
            <w:col w:w="9059"/>
          </w:cols>
          <w:pgMar w:left="400" w:top="355" w:right="1440" w:bottom="1440" w:gutter="0" w:footer="0" w:header="0"/>
          <w:type w:val="continuous"/>
        </w:sectPr>
      </w:pPr>
    </w:p>
    <w:p>
      <w:pPr>
        <w:spacing w:after="0" w:line="2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118110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59"/>
          </w:cols>
          <w:pgMar w:left="400" w:top="35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6"/>
          <w:szCs w:val="16"/>
          <w:color w:val="auto"/>
        </w:rPr>
        <w:t>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-123190</wp:posOffset>
            </wp:positionV>
            <wp:extent cx="7132320" cy="5589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r>
    </w:p>
    <w:p>
      <w:pPr>
        <w:sectPr>
          <w:pgSz w:w="11900" w:h="16838" w:orient="portrait"/>
          <w:cols w:equalWidth="0" w:num="1">
            <w:col w:w="10059"/>
          </w:cols>
          <w:pgMar w:left="400" w:top="355" w:right="1440" w:bottom="1440" w:gutter="0" w:footer="0" w:header="0"/>
        </w:sect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Names of Reporting Persons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George McCabe</w:t>
      </w:r>
    </w:p>
    <w:p>
      <w:pPr>
        <w:spacing w:after="0" w:line="200" w:lineRule="exact"/>
        <w:rPr>
          <w:sz w:val="20"/>
          <w:szCs w:val="20"/>
          <w:color w:val="auto"/>
        </w:rPr>
      </w:pPr>
    </w:p>
    <w:p>
      <w:pPr>
        <w:sectPr>
          <w:pgSz w:w="11900" w:h="16838" w:orient="portrait"/>
          <w:cols w:equalWidth="0" w:num="2">
            <w:col w:w="500" w:space="500"/>
            <w:col w:w="9059"/>
          </w:cols>
          <w:pgMar w:left="400" w:top="355" w:right="1440" w:bottom="1440" w:gutter="0" w:footer="0" w:header="0"/>
          <w:type w:val="continuous"/>
        </w:sectPr>
      </w:pPr>
    </w:p>
    <w:p>
      <w:pPr>
        <w:spacing w:after="0" w:line="38" w:lineRule="exact"/>
        <w:rPr>
          <w:sz w:val="20"/>
          <w:szCs w:val="20"/>
          <w:color w:val="auto"/>
        </w:rPr>
      </w:pPr>
    </w:p>
    <w:p>
      <w:pPr>
        <w:ind w:left="1000" w:hanging="62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2120" w:hanging="1127"/>
        <w:spacing w:after="0"/>
        <w:tabs>
          <w:tab w:leader="none" w:pos="2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2" w:lineRule="exact"/>
        <w:rPr>
          <w:rFonts w:ascii="Arial" w:cs="Arial" w:eastAsia="Arial" w:hAnsi="Arial"/>
          <w:sz w:val="18"/>
          <w:szCs w:val="18"/>
          <w:color w:val="auto"/>
        </w:rPr>
      </w:pPr>
    </w:p>
    <w:p>
      <w:pPr>
        <w:ind w:left="2120" w:hanging="1127"/>
        <w:spacing w:after="0"/>
        <w:tabs>
          <w:tab w:leader="none" w:pos="2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51" w:lineRule="exact"/>
        <w:rPr>
          <w:rFonts w:ascii="Arial" w:cs="Arial" w:eastAsia="Arial" w:hAnsi="Arial"/>
          <w:sz w:val="18"/>
          <w:szCs w:val="18"/>
          <w:color w:val="auto"/>
        </w:rPr>
      </w:pPr>
    </w:p>
    <w:p>
      <w:pPr>
        <w:ind w:left="1000" w:hanging="62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sz w:val="20"/>
          <w:szCs w:val="20"/>
          <w:color w:val="auto"/>
        </w:rPr>
      </w:pPr>
    </w:p>
    <w:p>
      <w:pPr>
        <w:ind w:left="1000" w:hanging="62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USA</w:t>
      </w:r>
    </w:p>
    <w:p>
      <w:pPr>
        <w:sectPr>
          <w:pgSz w:w="11900" w:h="16838" w:orient="portrait"/>
          <w:cols w:equalWidth="0" w:num="1">
            <w:col w:w="10059"/>
          </w:cols>
          <w:pgMar w:left="400" w:top="3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3,158,956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3,158,956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200" w:lineRule="exact"/>
        <w:rPr>
          <w:sz w:val="20"/>
          <w:szCs w:val="20"/>
          <w:color w:val="auto"/>
        </w:rPr>
      </w:pPr>
    </w:p>
    <w:p>
      <w:pPr>
        <w:sectPr>
          <w:pgSz w:w="11900" w:h="16838" w:orient="portrait"/>
          <w:cols w:equalWidth="0" w:num="3">
            <w:col w:w="880" w:space="700"/>
            <w:col w:w="360" w:space="720"/>
            <w:col w:w="7399"/>
          </w:cols>
          <w:pgMar w:left="400" w:top="355" w:right="1440" w:bottom="1440" w:gutter="0" w:footer="0" w:header="0"/>
          <w:type w:val="continuous"/>
        </w:sectPr>
      </w:pPr>
    </w:p>
    <w:p>
      <w:pPr>
        <w:spacing w:after="0" w:line="291" w:lineRule="exact"/>
        <w:rPr>
          <w:sz w:val="20"/>
          <w:szCs w:val="20"/>
          <w:color w:val="auto"/>
        </w:rPr>
      </w:pPr>
    </w:p>
    <w:p>
      <w:pPr>
        <w:ind w:left="1000" w:right="4259" w:hanging="628"/>
        <w:spacing w:after="0" w:line="51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3,158,956</w:t>
      </w:r>
    </w:p>
    <w:p>
      <w:pPr>
        <w:ind w:left="1000" w:hanging="628"/>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75" w:lineRule="exact"/>
        <w:rPr>
          <w:rFonts w:ascii="Arial" w:cs="Arial" w:eastAsia="Arial" w:hAnsi="Arial"/>
          <w:sz w:val="16"/>
          <w:szCs w:val="16"/>
          <w:color w:val="auto"/>
        </w:rPr>
      </w:pPr>
    </w:p>
    <w:p>
      <w:pPr>
        <w:ind w:left="1000" w:right="5279" w:hanging="628"/>
        <w:spacing w:after="0" w:line="27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6.09%</w:t>
      </w:r>
    </w:p>
    <w:p>
      <w:pPr>
        <w:sectPr>
          <w:pgSz w:w="11900" w:h="16838" w:orient="portrait"/>
          <w:cols w:equalWidth="0" w:num="1">
            <w:col w:w="10059"/>
          </w:cols>
          <w:pgMar w:left="400" w:top="355" w:right="1440" w:bottom="1440" w:gutter="0" w:footer="0" w:header="0"/>
          <w:type w:val="continuous"/>
        </w:sectPr>
      </w:pPr>
    </w:p>
    <w:p>
      <w:pPr>
        <w:spacing w:after="0" w:line="201" w:lineRule="exact"/>
        <w:rPr>
          <w:sz w:val="20"/>
          <w:szCs w:val="20"/>
          <w:color w:val="auto"/>
        </w:rPr>
      </w:pPr>
    </w:p>
    <w:p>
      <w:pPr>
        <w:jc w:val="center"/>
        <w:ind w:left="3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Type of Reporting Person (See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ectPr>
          <w:pgSz w:w="11900" w:h="16838" w:orient="portrait"/>
          <w:cols w:equalWidth="0" w:num="2">
            <w:col w:w="600" w:space="400"/>
            <w:col w:w="9059"/>
          </w:cols>
          <w:pgMar w:left="400" w:top="355" w:right="1440" w:bottom="1440" w:gutter="0" w:footer="0" w:header="0"/>
          <w:type w:val="continuous"/>
        </w:sectPr>
      </w:pPr>
    </w:p>
    <w:p>
      <w:pPr>
        <w:spacing w:after="0" w:line="2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118110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59"/>
          </w:cols>
          <w:pgMar w:left="400" w:top="355"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460" w:right="7740" w:hanging="507"/>
        <w:spacing w:after="0" w:line="281"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spacing w:after="0" w:line="1" w:lineRule="exact"/>
        <w:rPr>
          <w:rFonts w:ascii="Arial" w:cs="Arial" w:eastAsia="Arial" w:hAnsi="Arial"/>
          <w:sz w:val="16"/>
          <w:szCs w:val="16"/>
          <w:color w:val="auto"/>
        </w:rPr>
      </w:pPr>
    </w:p>
    <w:p>
      <w:pPr>
        <w:jc w:val="both"/>
        <w:ind w:left="1460" w:right="8300" w:hanging="507"/>
        <w:spacing w:after="0" w:line="341"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555 Turnpike Street Canton, MA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-48260</wp:posOffset>
            </wp:positionV>
            <wp:extent cx="6214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-331470</wp:posOffset>
            </wp:positionV>
            <wp:extent cx="6214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460" w:hanging="50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10" w:lineRule="exact"/>
        <w:rPr>
          <w:rFonts w:ascii="Arial" w:cs="Arial" w:eastAsia="Arial" w:hAnsi="Arial"/>
          <w:sz w:val="18"/>
          <w:szCs w:val="18"/>
          <w:color w:val="auto"/>
        </w:rPr>
      </w:pPr>
    </w:p>
    <w:p>
      <w:pPr>
        <w:ind w:left="1460" w:right="300"/>
        <w:spacing w:after="0" w:line="257" w:lineRule="auto"/>
        <w:rPr>
          <w:rFonts w:ascii="Arial" w:cs="Arial" w:eastAsia="Arial" w:hAnsi="Arial"/>
          <w:sz w:val="18"/>
          <w:szCs w:val="18"/>
          <w:color w:val="auto"/>
        </w:rPr>
      </w:pPr>
      <w:r>
        <w:rPr>
          <w:rFonts w:ascii="Arial" w:cs="Arial" w:eastAsia="Arial" w:hAnsi="Arial"/>
          <w:sz w:val="18"/>
          <w:szCs w:val="18"/>
          <w:color w:val="auto"/>
        </w:rPr>
        <w:t>This statement is being filed with respect to the shares of common stock (“Common Stock”) of the Issuer beneficially owned (1) directly by Portolan Capital Management, LLC, a registered investment adviser, in its capacity as investment manager for various clients, and (2) indirectly by George McCabe, the Manager of Portolan Capital Management, LLC. Portolan Capital Management, LLC and Mr. McCabe are sometimes individually referred to herein as a “Reporting Person” and collectively as the “Reporting Persons.”</w:t>
      </w:r>
    </w:p>
    <w:p>
      <w:pPr>
        <w:spacing w:after="0" w:line="201" w:lineRule="exact"/>
        <w:rPr>
          <w:rFonts w:ascii="Arial" w:cs="Arial" w:eastAsia="Arial" w:hAnsi="Arial"/>
          <w:sz w:val="18"/>
          <w:szCs w:val="18"/>
          <w:color w:val="auto"/>
        </w:rPr>
      </w:pPr>
    </w:p>
    <w:p>
      <w:pPr>
        <w:ind w:left="1460" w:right="5460" w:hanging="507"/>
        <w:spacing w:after="0" w:line="287"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Portolan Capital Management, LLC and George McCabe 2 International Place, FL 26, Boston, MA 02110</w:t>
      </w:r>
    </w:p>
    <w:p>
      <w:pPr>
        <w:spacing w:after="0" w:line="2" w:lineRule="exact"/>
        <w:rPr>
          <w:rFonts w:ascii="Arial" w:cs="Arial" w:eastAsia="Arial" w:hAnsi="Arial"/>
          <w:sz w:val="16"/>
          <w:szCs w:val="16"/>
          <w:color w:val="auto"/>
        </w:rPr>
      </w:pPr>
    </w:p>
    <w:p>
      <w:pPr>
        <w:ind w:left="1460" w:hanging="50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 w:lineRule="exact"/>
        <w:rPr>
          <w:rFonts w:ascii="Arial" w:cs="Arial" w:eastAsia="Arial" w:hAnsi="Arial"/>
          <w:sz w:val="18"/>
          <w:szCs w:val="18"/>
          <w:color w:val="auto"/>
        </w:rPr>
      </w:pPr>
    </w:p>
    <w:p>
      <w:pPr>
        <w:ind w:left="1460" w:right="6720"/>
        <w:spacing w:after="0" w:line="250" w:lineRule="auto"/>
        <w:rPr>
          <w:rFonts w:ascii="Arial" w:cs="Arial" w:eastAsia="Arial" w:hAnsi="Arial"/>
          <w:sz w:val="18"/>
          <w:szCs w:val="18"/>
          <w:color w:val="auto"/>
        </w:rPr>
      </w:pPr>
      <w:r>
        <w:rPr>
          <w:rFonts w:ascii="Arial" w:cs="Arial" w:eastAsia="Arial" w:hAnsi="Arial"/>
          <w:sz w:val="18"/>
          <w:szCs w:val="18"/>
          <w:color w:val="auto"/>
        </w:rPr>
        <w:t>Portolan Capital Management, LLC – DE Mr. McCabe – USA</w:t>
      </w:r>
    </w:p>
    <w:p>
      <w:pPr>
        <w:ind w:left="1460" w:right="7820" w:hanging="507"/>
        <w:spacing w:after="0" w:line="258"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ind w:left="1460" w:right="8580" w:hanging="507"/>
        <w:spacing w:after="0" w:line="338"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CUSIP Number </w:t>
      </w:r>
      <w:r>
        <w:rPr>
          <w:rFonts w:ascii="Arial" w:cs="Arial" w:eastAsia="Arial" w:hAnsi="Arial"/>
          <w:sz w:val="15"/>
          <w:szCs w:val="15"/>
          <w:color w:val="auto"/>
        </w:rPr>
        <w:t>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-45720</wp:posOffset>
            </wp:positionV>
            <wp:extent cx="6214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-328295</wp:posOffset>
            </wp:positionV>
            <wp:extent cx="6214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-611505</wp:posOffset>
            </wp:positionV>
            <wp:extent cx="6214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-1031240</wp:posOffset>
            </wp:positionV>
            <wp:extent cx="621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-1451610</wp:posOffset>
            </wp:positionV>
            <wp:extent cx="6214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1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40" w:hanging="987"/>
        <w:spacing w:after="0" w:line="277" w:lineRule="auto"/>
        <w:tabs>
          <w:tab w:leader="none" w:pos="14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460" w:hanging="50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hereby made to Items 5-9 and 11 of pages 1 - 2 of this Schedule, which Items are incorporated by reference herein.</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Various persons have the right to receive or the power to direct the receipt of dividends from, or the proceeds from the sale of, the Common Stock of Destination XL Group, Inc. No one person’s interest in the Common Stock of Destination XL Group, Inc. is more than five percent of the total outstanding Common Stock.</w:t>
      </w:r>
    </w:p>
    <w:p>
      <w:pPr>
        <w:spacing w:after="0" w:line="180" w:lineRule="exact"/>
        <w:rPr>
          <w:sz w:val="20"/>
          <w:szCs w:val="20"/>
          <w:color w:val="auto"/>
        </w:rPr>
      </w:pPr>
    </w:p>
    <w:p>
      <w:pPr>
        <w:ind w:left="1100" w:right="760" w:hanging="1092"/>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0"/>
              </w:rPr>
              <w:t>February 8, 2021</w:t>
            </w:r>
          </w:p>
        </w:tc>
      </w:tr>
      <w:tr>
        <w:trPr>
          <w:trHeight w:val="224"/>
        </w:trPr>
        <w:tc>
          <w:tcPr>
            <w:tcW w:w="560" w:type="dxa"/>
            <w:vAlign w:val="bottom"/>
          </w:tcPr>
          <w:p>
            <w:pPr>
              <w:spacing w:after="0"/>
              <w:rPr>
                <w:sz w:val="19"/>
                <w:szCs w:val="19"/>
                <w:color w:val="auto"/>
              </w:rPr>
            </w:pPr>
          </w:p>
        </w:tc>
        <w:tc>
          <w:tcPr>
            <w:tcW w:w="4960" w:type="dxa"/>
            <w:vAlign w:val="bottom"/>
          </w:tcPr>
          <w:p>
            <w:pPr>
              <w:jc w:val="center"/>
              <w:ind w:right="490"/>
              <w:spacing w:after="0"/>
              <w:rPr>
                <w:sz w:val="20"/>
                <w:szCs w:val="20"/>
                <w:color w:val="auto"/>
              </w:rPr>
            </w:pPr>
            <w:r>
              <w:rPr>
                <w:rFonts w:ascii="Arial" w:cs="Arial" w:eastAsia="Arial" w:hAnsi="Arial"/>
                <w:sz w:val="18"/>
                <w:szCs w:val="18"/>
                <w:color w:val="auto"/>
                <w:w w:val="89"/>
              </w:rPr>
              <w:t>Date</w:t>
            </w:r>
          </w:p>
        </w:tc>
      </w:tr>
      <w:tr>
        <w:trPr>
          <w:trHeight w:val="418"/>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2"/>
              </w:rPr>
              <w:t>Portolan Capital Management, LLC</w:t>
            </w:r>
          </w:p>
        </w:tc>
      </w:tr>
      <w:tr>
        <w:trPr>
          <w:trHeight w:val="426"/>
        </w:trPr>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/s/ George McCabe</w:t>
            </w:r>
          </w:p>
        </w:tc>
      </w:tr>
      <w:tr>
        <w:trPr>
          <w:trHeight w:val="224"/>
        </w:trPr>
        <w:tc>
          <w:tcPr>
            <w:tcW w:w="560" w:type="dxa"/>
            <w:vAlign w:val="bottom"/>
          </w:tcPr>
          <w:p>
            <w:pPr>
              <w:spacing w:after="0"/>
              <w:rPr>
                <w:sz w:val="19"/>
                <w:szCs w:val="19"/>
                <w:color w:val="auto"/>
              </w:rPr>
            </w:pPr>
          </w:p>
        </w:tc>
        <w:tc>
          <w:tcPr>
            <w:tcW w:w="4960" w:type="dxa"/>
            <w:vAlign w:val="bottom"/>
          </w:tcPr>
          <w:p>
            <w:pPr>
              <w:jc w:val="center"/>
              <w:ind w:right="450"/>
              <w:spacing w:after="0"/>
              <w:rPr>
                <w:sz w:val="20"/>
                <w:szCs w:val="20"/>
                <w:color w:val="auto"/>
              </w:rPr>
            </w:pPr>
            <w:r>
              <w:rPr>
                <w:rFonts w:ascii="Arial" w:cs="Arial" w:eastAsia="Arial" w:hAnsi="Arial"/>
                <w:sz w:val="18"/>
                <w:szCs w:val="18"/>
                <w:color w:val="auto"/>
                <w:w w:val="89"/>
              </w:rPr>
              <w:t>George McCabe, Manager</w:t>
            </w:r>
          </w:p>
        </w:tc>
      </w:tr>
      <w:tr>
        <w:trPr>
          <w:trHeight w:val="418"/>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/s/ George McCabe</w:t>
            </w:r>
          </w:p>
        </w:tc>
      </w:tr>
      <w:tr>
        <w:trPr>
          <w:trHeight w:val="224"/>
        </w:trPr>
        <w:tc>
          <w:tcPr>
            <w:tcW w:w="560" w:type="dxa"/>
            <w:vAlign w:val="bottom"/>
          </w:tcPr>
          <w:p>
            <w:pPr>
              <w:spacing w:after="0"/>
              <w:rPr>
                <w:sz w:val="19"/>
                <w:szCs w:val="19"/>
                <w:color w:val="auto"/>
              </w:rPr>
            </w:pPr>
          </w:p>
        </w:tc>
        <w:tc>
          <w:tcPr>
            <w:tcW w:w="4960" w:type="dxa"/>
            <w:vAlign w:val="bottom"/>
          </w:tcPr>
          <w:p>
            <w:pPr>
              <w:jc w:val="center"/>
              <w:ind w:right="490"/>
              <w:spacing w:after="0"/>
              <w:rPr>
                <w:sz w:val="20"/>
                <w:szCs w:val="20"/>
                <w:color w:val="auto"/>
              </w:rPr>
            </w:pPr>
            <w:r>
              <w:rPr>
                <w:rFonts w:ascii="Arial" w:cs="Arial" w:eastAsia="Arial" w:hAnsi="Arial"/>
                <w:sz w:val="18"/>
                <w:szCs w:val="18"/>
                <w:color w:val="auto"/>
                <w:w w:val="89"/>
              </w:rPr>
              <w:t>George McCabe</w:t>
            </w: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x"/>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2"/>
    </w:lvl>
    <w:lvl w:ilvl="1">
      <w:lvlJc w:val="left"/>
      <w:lvlText w:val="(%2)"/>
      <w:numFmt w:val="lowerLetter"/>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2021-02-08T14:25:13Z</dcterms:created>
  <dcterms:modified xsi:type="dcterms:W3CDTF">2021-02-08T14:25:13Z</dcterms:modified>
</cp:coreProperties>
</file>