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272655" cy="934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3390"/>
                    </a:xfrm>
                    <a:prstGeom prst="rect">
                      <a:avLst/>
                    </a:prstGeom>
                    <a:noFill/>
                  </pic:spPr>
                </pic:pic>
              </a:graphicData>
            </a:graphic>
          </wp:anchor>
        </w:drawing>
      </w:r>
    </w:p>
    <w:p>
      <w:pPr>
        <w:spacing w:after="0" w:line="41" w:lineRule="exact"/>
        <w:rPr>
          <w:sz w:val="24"/>
          <w:szCs w:val="24"/>
          <w:color w:val="auto"/>
        </w:rPr>
      </w:pPr>
    </w:p>
    <w:p>
      <w:pPr>
        <w:sectPr>
          <w:pgSz w:w="11900" w:h="16879" w:orient="portrait"/>
          <w:cols w:equalWidth="0" w:num="2">
            <w:col w:w="2340" w:space="300"/>
            <w:col w:w="888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gridSpan w:val="18"/>
          </w:tcPr>
          <w:p>
            <w:pPr>
              <w:ind w:left="60"/>
              <w:spacing w:after="0" w:line="175" w:lineRule="exact"/>
              <w:rPr>
                <w:rFonts w:ascii="Arial" w:cs="Arial" w:eastAsia="Arial" w:hAnsi="Arial"/>
                <w:sz w:val="17"/>
                <w:szCs w:val="17"/>
                <w:color w:val="0000EE"/>
              </w:rPr>
            </w:pPr>
            <w:hyperlink r:id="rId13">
              <w:r>
                <w:rPr>
                  <w:rFonts w:ascii="Arial" w:cs="Arial" w:eastAsia="Arial" w:hAnsi="Arial"/>
                  <w:sz w:val="17"/>
                  <w:szCs w:val="17"/>
                  <w:color w:val="0000EE"/>
                </w:rPr>
                <w:t xml:space="preserve">DESTINATION XL GROUP, INC.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DXLG</w:t>
            </w:r>
            <w:r>
              <w:rPr>
                <w:rFonts w:ascii="Arial" w:cs="Arial" w:eastAsia="Arial" w:hAnsi="Arial"/>
                <w:sz w:val="17"/>
                <w:szCs w:val="17"/>
                <w:color w:val="0000EE"/>
              </w:rPr>
              <w:t xml:space="preserve"> </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2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5"/>
                <w:szCs w:val="5"/>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10"/>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C/O RED MOUNTAIN CAPITAL</w:t>
            </w:r>
          </w:p>
        </w:tc>
        <w:tc>
          <w:tcPr>
            <w:tcW w:w="1140" w:type="dxa"/>
            <w:vAlign w:val="bottom"/>
          </w:tcPr>
          <w:p>
            <w:pPr>
              <w:spacing w:after="0"/>
              <w:rPr>
                <w:sz w:val="18"/>
                <w:szCs w:val="18"/>
                <w:color w:val="auto"/>
              </w:rPr>
            </w:pPr>
          </w:p>
        </w:tc>
        <w:tc>
          <w:tcPr>
            <w:tcW w:w="1360" w:type="dxa"/>
            <w:vAlign w:val="bottom"/>
            <w:gridSpan w:val="7"/>
          </w:tcPr>
          <w:p>
            <w:pPr>
              <w:ind w:left="260"/>
              <w:spacing w:after="0"/>
              <w:rPr>
                <w:sz w:val="20"/>
                <w:szCs w:val="20"/>
                <w:color w:val="auto"/>
              </w:rPr>
            </w:pPr>
            <w:r>
              <w:rPr>
                <w:rFonts w:ascii="Arial" w:cs="Arial" w:eastAsia="Arial" w:hAnsi="Arial"/>
                <w:sz w:val="17"/>
                <w:szCs w:val="17"/>
                <w:color w:val="0000FF"/>
              </w:rPr>
              <w:t>02/05/2018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MANAGEMENT, INC</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10100 SANTA MONICA BOULEVARD, SUITE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 w:type="dxa"/>
            <w:vAlign w:val="bottom"/>
            <w:gridSpan w:val="3"/>
          </w:tcPr>
          <w:p>
            <w:pPr>
              <w:ind w:left="120"/>
              <w:spacing w:after="0"/>
              <w:rPr>
                <w:sz w:val="20"/>
                <w:szCs w:val="20"/>
                <w:color w:val="auto"/>
              </w:rPr>
            </w:pPr>
            <w:r>
              <w:rPr>
                <w:rFonts w:ascii="Arial" w:cs="Arial" w:eastAsia="Arial" w:hAnsi="Arial"/>
                <w:sz w:val="17"/>
                <w:szCs w:val="17"/>
                <w:color w:val="0000FF"/>
              </w:rPr>
              <w:t>925</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12"/>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7"/>
                <w:szCs w:val="17"/>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114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1"/>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7"/>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7,847,469</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21"/>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80" w:type="dxa"/>
            <w:vAlign w:val="bottom"/>
            <w:gridSpan w:val="18"/>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6"/>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2.45</w:t>
            </w:r>
          </w:p>
        </w:tc>
        <w:tc>
          <w:tcPr>
            <w:tcW w:w="1140" w:type="dxa"/>
            <w:vAlign w:val="bottom"/>
            <w:gridSpan w:val="2"/>
            <w:vMerge w:val="restart"/>
          </w:tcPr>
          <w:p>
            <w:pPr>
              <w:ind w:left="280"/>
              <w:spacing w:after="0"/>
              <w:rPr>
                <w:sz w:val="20"/>
                <w:szCs w:val="20"/>
                <w:color w:val="auto"/>
              </w:rPr>
            </w:pPr>
            <w:r>
              <w:rPr>
                <w:rFonts w:ascii="Arial" w:cs="Arial" w:eastAsia="Arial" w:hAnsi="Arial"/>
                <w:sz w:val="13"/>
                <w:szCs w:val="13"/>
                <w:color w:val="0000FF"/>
              </w:rPr>
              <w:t>02/05/2018</w:t>
            </w:r>
          </w:p>
        </w:tc>
        <w:tc>
          <w:tcPr>
            <w:tcW w:w="1140" w:type="dxa"/>
            <w:vAlign w:val="bottom"/>
            <w:vMerge w:val="restart"/>
          </w:tcPr>
          <w:p>
            <w:pPr>
              <w:ind w:left="280"/>
              <w:spacing w:after="0"/>
              <w:rPr>
                <w:sz w:val="20"/>
                <w:szCs w:val="20"/>
                <w:color w:val="auto"/>
              </w:rPr>
            </w:pPr>
            <w:r>
              <w:rPr>
                <w:rFonts w:ascii="Arial" w:cs="Arial" w:eastAsia="Arial" w:hAnsi="Arial"/>
                <w:sz w:val="13"/>
                <w:szCs w:val="13"/>
                <w:color w:val="0000FF"/>
              </w:rPr>
              <w:t>02/05/2018</w:t>
            </w:r>
          </w:p>
        </w:tc>
        <w:tc>
          <w:tcPr>
            <w:tcW w:w="100" w:type="dxa"/>
            <w:vAlign w:val="bottom"/>
          </w:tcPr>
          <w:p>
            <w:pPr>
              <w:spacing w:after="0"/>
              <w:rPr>
                <w:sz w:val="16"/>
                <w:szCs w:val="16"/>
                <w:color w:val="auto"/>
              </w:rPr>
            </w:pPr>
          </w:p>
        </w:tc>
        <w:tc>
          <w:tcPr>
            <w:tcW w:w="680" w:type="dxa"/>
            <w:vAlign w:val="bottom"/>
            <w:gridSpan w:val="5"/>
            <w:vMerge w:val="restart"/>
          </w:tcPr>
          <w:p>
            <w:pPr>
              <w:ind w:left="8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10,943</w:t>
            </w:r>
          </w:p>
        </w:tc>
        <w:tc>
          <w:tcPr>
            <w:tcW w:w="3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10,943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2.45</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10,943</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ind w:left="100"/>
              <w:spacing w:after="0" w:line="68" w:lineRule="exact"/>
              <w:rPr>
                <w:sz w:val="20"/>
                <w:szCs w:val="20"/>
                <w:color w:val="auto"/>
              </w:rPr>
            </w:pPr>
            <w:r>
              <w:rPr>
                <w:rFonts w:ascii="Arial" w:cs="Arial" w:eastAsia="Arial" w:hAnsi="Arial"/>
                <w:sz w:val="7"/>
                <w:szCs w:val="7"/>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5"/>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gridSpan w:val="3"/>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3"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C/O RED MOUNTAIN CAPITAL MANAGEMENT, INC</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10100 SANTA MONICA BOULEVARD, SUITE 925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3"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RMCP GP LLC</w:t>
              </w:r>
            </w:hyperlink>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10100 SANTA MONICA BOULEVARD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925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-5570855</wp:posOffset>
            </wp:positionV>
            <wp:extent cx="24765" cy="203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037715"/>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9" w:orient="portrait"/>
          <w:cols w:equalWidth="0" w:num="1">
            <w:col w:w="11520"/>
          </w:cols>
          <w:pgMar w:left="240" w:top="225" w:right="139" w:bottom="0" w:gutter="0" w:footer="0" w:header="0"/>
          <w:type w:val="continuous"/>
        </w:sect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 MANAGEMENT</w:t>
        </w:r>
      </w:hyperlink>
    </w:p>
    <w:p>
      <w:pPr>
        <w:sectPr>
          <w:pgSz w:w="11900" w:h="16879" w:orient="portrait"/>
          <w:cols w:equalWidth="0" w:num="1">
            <w:col w:w="11520"/>
          </w:cols>
          <w:pgMar w:left="240" w:top="225" w:right="13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924175" cy="5230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5230495"/>
                    </a:xfrm>
                    <a:prstGeom prst="rect">
                      <a:avLst/>
                    </a:prstGeom>
                    <a:noFill/>
                  </pic:spPr>
                </pic:pic>
              </a:graphicData>
            </a:graphic>
          </wp:anchor>
        </w:drawing>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RED MOUNTAIN CAPITAL PARTNERS LLC</w:t>
        </w:r>
      </w:hyperlink>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RED MOUNTAIN PARTNERS, L.P.</w:t>
        </w:r>
      </w:hyperlink>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8"/>
        <w:spacing w:after="0" w:line="266" w:lineRule="auto"/>
        <w:tabs>
          <w:tab w:leader="none" w:pos="13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325,115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7" w:lineRule="exact"/>
        <w:rPr>
          <w:rFonts w:ascii="Arial" w:cs="Arial" w:eastAsia="Arial" w:hAnsi="Arial"/>
          <w:sz w:val="12"/>
          <w:szCs w:val="12"/>
          <w:color w:val="008000"/>
        </w:rPr>
      </w:pPr>
    </w:p>
    <w:p>
      <w:pPr>
        <w:ind w:left="140" w:hanging="13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 and chairperson fee.</w:t>
      </w:r>
    </w:p>
    <w:p>
      <w:pPr>
        <w:spacing w:after="0" w:line="51" w:lineRule="exact"/>
        <w:rPr>
          <w:rFonts w:ascii="Arial" w:cs="Arial" w:eastAsia="Arial" w:hAnsi="Arial"/>
          <w:sz w:val="13"/>
          <w:szCs w:val="13"/>
          <w:color w:val="008000"/>
        </w:rPr>
      </w:pPr>
    </w:p>
    <w:p>
      <w:pPr>
        <w:ind w:right="20" w:firstLine="8"/>
        <w:spacing w:after="0" w:line="272" w:lineRule="auto"/>
        <w:tabs>
          <w:tab w:leader="none" w:pos="13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10" w:lineRule="exact"/>
        <w:rPr>
          <w:rFonts w:ascii="Arial" w:cs="Arial" w:eastAsia="Arial" w:hAnsi="Arial"/>
          <w:sz w:val="13"/>
          <w:szCs w:val="13"/>
          <w:color w:val="008000"/>
        </w:rPr>
      </w:pPr>
    </w:p>
    <w:p>
      <w:pPr>
        <w:ind w:left="140" w:hanging="13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Third Amended and Restated Non-Employee Director Compensation Plan.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1306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02/07/2018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195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852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5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4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6" Type="http://schemas.openxmlformats.org/officeDocument/2006/relationships/hyperlink" Target="http://www.sec.gov/cgi-bin/browse-edgar?action=getcompany&amp;CIK=0001374607" TargetMode="External"/><Relationship Id="rId18" Type="http://schemas.openxmlformats.org/officeDocument/2006/relationships/hyperlink" Target="http://www.sec.gov/cgi-bin/browse-edgar?action=getcompany&amp;CIK=0001374588" TargetMode="External"/><Relationship Id="rId19"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2019-12-23T15:11:49Z</dcterms:created>
  <dcterms:modified xsi:type="dcterms:W3CDTF">2019-12-23T15:11:49Z</dcterms:modified>
</cp:coreProperties>
</file>