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7161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716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BERNIKOW ALAN S</w:t>
              </w:r>
            </w:hyperlink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CMRG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11/15/2005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7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2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11/15/2005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82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6.05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8,160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11/16/2005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83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5.97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8,243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3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80" w:type="dxa"/>
            <w:vAlign w:val="bottom"/>
            <w:gridSpan w:val="15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 xml:space="preserve">Dennis R. Hernreich, Attorney- </w:t>
      </w:r>
      <w:r>
        <w:rPr>
          <w:rFonts w:ascii="Times New Roman" w:cs="Times New Roman" w:eastAsia="Times New Roman" w:hAnsi="Times New Roman"/>
          <w:sz w:val="35"/>
          <w:szCs w:val="35"/>
          <w:color w:val="0000FF"/>
          <w:vertAlign w:val="subscript"/>
        </w:rPr>
        <w:t>11/17/2005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in-Fact for Alan S. Bernikow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30365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36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50134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2019-12-16T05:14:20Z</dcterms:created>
  <dcterms:modified xsi:type="dcterms:W3CDTF">2019-12-16T05:14:20Z</dcterms:modified>
</cp:coreProperties>
</file>