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CHOPER JESSE H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11/19/2003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6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11/19/2003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8.26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50,688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5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6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0" w:type="dxa"/>
            <w:vAlign w:val="bottom"/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5"/>
              </w:rPr>
              <w:t>1. Shares issued in lieu of certain director's fees for participation in meetings of the Board of Directors and certain of its committees.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0" w:type="dxa"/>
            <w:vAlign w:val="bottom"/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0"/>
              </w:rPr>
              <w:t>The Reporting Person has previously reported grants of options to purchase an aggregate of 75,000 shares of the Issuer's common stock.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Arlene C. Feldman Attorney-</w:t>
            </w: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11/20/2003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8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in-Fact for Jesse Choper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auto"/>
            </w:tcBorders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781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2019-12-16T05:10:44Z</dcterms:created>
  <dcterms:modified xsi:type="dcterms:W3CDTF">2019-12-16T05:10:44Z</dcterms:modified>
</cp:coreProperties>
</file>