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HOLTZMAN SEYMOUR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JEWELCOR - 4TH FLOOR 100 N WILKES BARRE BLVD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WILKES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BARRE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4,196,064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04/03/2018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324,594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the chairman, chief executive officer and president and, together with his wife, indirectly, the majority shareholder of Jewelecor Management, Inc.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Seymour Holtzman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47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2019-12-03T22:54:30Z</dcterms:created>
  <dcterms:modified xsi:type="dcterms:W3CDTF">2019-12-03T22:54:30Z</dcterms:modified>
</cp:coreProperties>
</file>