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RULES 13d-1(b), (c) AND (d) AND AMENDMENTS THERETO FILED</w:t>
      </w:r>
    </w:p>
    <w:p>
      <w:pPr>
        <w:jc w:val="center"/>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Casual Male Retail Group, Inc.</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Common Stock, $0.01 par value per share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148711104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2008</w:t>
      </w:r>
    </w:p>
    <w:p>
      <w:pPr>
        <w:spacing w:after="0" w:line="1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840"/>
        <w:spacing w:after="0"/>
        <w:rPr>
          <w:sz w:val="20"/>
          <w:szCs w:val="20"/>
          <w:color w:val="auto"/>
        </w:rPr>
      </w:pPr>
      <w:r>
        <w:rPr>
          <w:rFonts w:ascii="Arial" w:cs="Arial" w:eastAsia="Arial" w:hAnsi="Arial"/>
          <w:sz w:val="18"/>
          <w:szCs w:val="18"/>
          <w:color w:val="auto"/>
        </w:rPr>
        <w:t>x Rule 13d-1(b)</w:t>
      </w:r>
    </w:p>
    <w:p>
      <w:pPr>
        <w:spacing w:after="0" w:line="252" w:lineRule="exact"/>
        <w:rPr>
          <w:sz w:val="24"/>
          <w:szCs w:val="24"/>
          <w:color w:val="auto"/>
        </w:rPr>
      </w:pPr>
    </w:p>
    <w:p>
      <w:pPr>
        <w:ind w:left="840"/>
        <w:spacing w:after="0"/>
        <w:rPr>
          <w:sz w:val="20"/>
          <w:szCs w:val="20"/>
          <w:color w:val="auto"/>
        </w:rPr>
      </w:pPr>
      <w:r>
        <w:rPr>
          <w:rFonts w:ascii="Arial" w:cs="Arial" w:eastAsia="Arial" w:hAnsi="Arial"/>
          <w:sz w:val="18"/>
          <w:szCs w:val="18"/>
          <w:color w:val="auto"/>
        </w:rPr>
        <w:t>o Rule 13d-1(c)</w:t>
      </w:r>
    </w:p>
    <w:p>
      <w:pPr>
        <w:spacing w:after="0" w:line="252" w:lineRule="exact"/>
        <w:rPr>
          <w:sz w:val="24"/>
          <w:szCs w:val="24"/>
          <w:color w:val="auto"/>
        </w:rPr>
      </w:pPr>
    </w:p>
    <w:p>
      <w:pPr>
        <w:ind w:left="84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23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723380"/>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Chilton Investment Company,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87-0742367</w:t>
      </w:r>
    </w:p>
    <w:p>
      <w:pPr>
        <w:spacing w:after="0" w:line="157" w:lineRule="exact"/>
        <w:rPr>
          <w:sz w:val="20"/>
          <w:szCs w:val="20"/>
          <w:color w:val="auto"/>
        </w:rPr>
      </w:pPr>
    </w:p>
    <w:p>
      <w:pPr>
        <w:ind w:left="640" w:hanging="40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p>
      <w:pPr>
        <w:spacing w:after="0" w:line="2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p>
      <w:pPr>
        <w:spacing w:after="0" w:line="85"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sz w:val="20"/>
          <w:szCs w:val="20"/>
          <w:color w:val="auto"/>
        </w:rPr>
      </w:pPr>
    </w:p>
    <w:p>
      <w:pPr>
        <w:ind w:left="3060" w:hanging="396"/>
        <w:spacing w:after="0"/>
        <w:tabs>
          <w:tab w:leader="none" w:pos="3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7,885,919</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7,885,919</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7,885,919</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137"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67" w:lineRule="exact"/>
        <w:rPr>
          <w:sz w:val="20"/>
          <w:szCs w:val="20"/>
          <w:color w:val="auto"/>
        </w:rPr>
      </w:pPr>
    </w:p>
    <w:p>
      <w:pPr>
        <w:ind w:left="640" w:right="5700" w:hanging="448"/>
        <w:spacing w:after="0" w:line="48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19.0%</w:t>
      </w:r>
    </w:p>
    <w:p>
      <w:pPr>
        <w:ind w:left="640" w:hanging="45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295910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and replaced by Amendment No. 3 to the Schedule 13G filed on October 21, 2008, is hereby amended by this Amendment No. 4 to the Schedule 13G to report a change in the information reported in the Schedule 13G. The Schedule 13G is hereby amended as follows: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420" w:hanging="697"/>
        <w:spacing w:after="0"/>
        <w:tabs>
          <w:tab w:leader="none" w:pos="2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r>
        <w:rPr>
          <w:rFonts w:ascii="Arial" w:cs="Arial" w:eastAsia="Arial" w:hAnsi="Arial"/>
          <w:sz w:val="18"/>
          <w:szCs w:val="18"/>
          <w:color w:val="FF0000"/>
        </w:rPr>
        <w:t>:</w:t>
      </w:r>
      <w:r>
        <w:rPr>
          <w:rFonts w:ascii="Arial" w:cs="Arial" w:eastAsia="Arial" w:hAnsi="Arial"/>
          <w:sz w:val="18"/>
          <w:szCs w:val="18"/>
          <w:color w:val="auto"/>
        </w:rPr>
        <w:t xml:space="preserve"> 7,885,919 shares</w:t>
      </w:r>
    </w:p>
    <w:p>
      <w:pPr>
        <w:spacing w:after="0" w:line="225" w:lineRule="exact"/>
        <w:rPr>
          <w:rFonts w:ascii="Arial" w:cs="Arial" w:eastAsia="Arial" w:hAnsi="Arial"/>
          <w:sz w:val="18"/>
          <w:szCs w:val="18"/>
          <w:color w:val="auto"/>
        </w:rPr>
      </w:pPr>
    </w:p>
    <w:p>
      <w:pPr>
        <w:ind w:left="2420" w:hanging="697"/>
        <w:spacing w:after="0"/>
        <w:tabs>
          <w:tab w:leader="none" w:pos="2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19.0%</w:t>
      </w:r>
    </w:p>
    <w:p>
      <w:pPr>
        <w:spacing w:after="0" w:line="225" w:lineRule="exact"/>
        <w:rPr>
          <w:rFonts w:ascii="Arial" w:cs="Arial" w:eastAsia="Arial" w:hAnsi="Arial"/>
          <w:sz w:val="18"/>
          <w:szCs w:val="18"/>
          <w:color w:val="auto"/>
        </w:rPr>
      </w:pPr>
    </w:p>
    <w:p>
      <w:pPr>
        <w:ind w:left="2420" w:hanging="697"/>
        <w:spacing w:after="0"/>
        <w:tabs>
          <w:tab w:leader="none" w:pos="2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3040" w:hanging="669"/>
        <w:spacing w:after="0"/>
        <w:tabs>
          <w:tab w:leader="none" w:pos="3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7,885,919</w:t>
      </w:r>
    </w:p>
    <w:p>
      <w:pPr>
        <w:spacing w:after="0" w:line="23" w:lineRule="exact"/>
        <w:rPr>
          <w:rFonts w:ascii="Arial" w:cs="Arial" w:eastAsia="Arial" w:hAnsi="Arial"/>
          <w:sz w:val="18"/>
          <w:szCs w:val="18"/>
          <w:color w:val="auto"/>
        </w:rPr>
      </w:pPr>
    </w:p>
    <w:p>
      <w:pPr>
        <w:ind w:left="3040" w:hanging="669"/>
        <w:spacing w:after="0"/>
        <w:tabs>
          <w:tab w:leader="none" w:pos="3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3040" w:hanging="669"/>
        <w:spacing w:after="0"/>
        <w:tabs>
          <w:tab w:leader="none" w:pos="3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7,885,919</w:t>
      </w:r>
    </w:p>
    <w:p>
      <w:pPr>
        <w:spacing w:after="0" w:line="9" w:lineRule="exact"/>
        <w:rPr>
          <w:rFonts w:ascii="Arial" w:cs="Arial" w:eastAsia="Arial" w:hAnsi="Arial"/>
          <w:sz w:val="18"/>
          <w:szCs w:val="18"/>
          <w:color w:val="auto"/>
        </w:rPr>
      </w:pPr>
    </w:p>
    <w:p>
      <w:pPr>
        <w:ind w:left="3040" w:hanging="669"/>
        <w:spacing w:after="0"/>
        <w:tabs>
          <w:tab w:leader="none" w:pos="3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2009</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Chilton Investment Company,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032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Steinthal</w:t>
      </w:r>
    </w:p>
    <w:p>
      <w:pPr>
        <w:spacing w:after="0" w:line="23"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2019-12-10T07:18:40Z</dcterms:created>
  <dcterms:modified xsi:type="dcterms:W3CDTF">2019-12-10T07:18:40Z</dcterms:modified>
</cp:coreProperties>
</file>