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158750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7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177165</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July 11,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173990</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DESTINATION XL GROUP,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154940</wp:posOffset>
            </wp:positionV>
            <wp:extent cx="728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760" w:type="dxa"/>
        <w:tblCellMar>
          <w:top w:w="0" w:type="dxa"/>
          <w:left w:w="0" w:type="dxa"/>
          <w:bottom w:w="0" w:type="dxa"/>
          <w:right w:w="0" w:type="dxa"/>
        </w:tblCellMar>
      </w:tblPr>
      <w:tr>
        <w:trPr>
          <w:trHeight w:val="258"/>
        </w:trPr>
        <w:tc>
          <w:tcPr>
            <w:tcW w:w="3240" w:type="dxa"/>
            <w:vAlign w:val="bottom"/>
          </w:tcPr>
          <w:p>
            <w:pPr>
              <w:jc w:val="center"/>
              <w:ind w:right="878"/>
              <w:spacing w:after="0"/>
              <w:rPr>
                <w:sz w:val="20"/>
                <w:szCs w:val="20"/>
                <w:color w:val="auto"/>
              </w:rPr>
            </w:pPr>
            <w:r>
              <w:rPr>
                <w:rFonts w:ascii="Arial" w:cs="Arial" w:eastAsia="Arial" w:hAnsi="Arial"/>
                <w:sz w:val="22"/>
                <w:szCs w:val="22"/>
                <w:b w:val="1"/>
                <w:bCs w:val="1"/>
                <w:color w:val="auto"/>
                <w:w w:val="91"/>
              </w:rPr>
              <w:t>Delaware</w:t>
            </w:r>
          </w:p>
        </w:tc>
        <w:tc>
          <w:tcPr>
            <w:tcW w:w="3740" w:type="dxa"/>
            <w:vAlign w:val="bottom"/>
          </w:tcPr>
          <w:p>
            <w:pPr>
              <w:jc w:val="right"/>
              <w:ind w:right="1532"/>
              <w:spacing w:after="0"/>
              <w:rPr>
                <w:sz w:val="20"/>
                <w:szCs w:val="20"/>
                <w:color w:val="auto"/>
              </w:rPr>
            </w:pPr>
            <w:r>
              <w:rPr>
                <w:rFonts w:ascii="Arial" w:cs="Arial" w:eastAsia="Arial" w:hAnsi="Arial"/>
                <w:sz w:val="22"/>
                <w:szCs w:val="22"/>
                <w:b w:val="1"/>
                <w:bCs w:val="1"/>
                <w:color w:val="auto"/>
              </w:rPr>
              <w:t>01-34219</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40" w:type="dxa"/>
            <w:vAlign w:val="bottom"/>
          </w:tcPr>
          <w:p>
            <w:pPr>
              <w:jc w:val="center"/>
              <w:ind w:right="87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40" w:type="dxa"/>
            <w:vAlign w:val="bottom"/>
          </w:tcPr>
          <w:p>
            <w:pPr>
              <w:spacing w:after="0"/>
              <w:rPr>
                <w:sz w:val="12"/>
                <w:szCs w:val="12"/>
                <w:color w:val="auto"/>
              </w:rPr>
            </w:pPr>
          </w:p>
        </w:tc>
        <w:tc>
          <w:tcPr>
            <w:tcW w:w="2300" w:type="dxa"/>
            <w:vAlign w:val="bottom"/>
          </w:tcPr>
          <w:p>
            <w:pPr>
              <w:jc w:val="center"/>
              <w:ind w:left="117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40" w:type="dxa"/>
            <w:vAlign w:val="bottom"/>
          </w:tcPr>
          <w:p>
            <w:pPr>
              <w:jc w:val="center"/>
              <w:ind w:right="878"/>
              <w:spacing w:after="0"/>
              <w:rPr>
                <w:sz w:val="20"/>
                <w:szCs w:val="20"/>
                <w:color w:val="auto"/>
              </w:rPr>
            </w:pPr>
            <w:r>
              <w:rPr>
                <w:rFonts w:ascii="Arial" w:cs="Arial" w:eastAsia="Arial" w:hAnsi="Arial"/>
                <w:sz w:val="14"/>
                <w:szCs w:val="14"/>
                <w:b w:val="1"/>
                <w:bCs w:val="1"/>
                <w:color w:val="auto"/>
                <w:w w:val="89"/>
              </w:rPr>
              <w:t>of Incorporation)</w:t>
            </w:r>
          </w:p>
        </w:tc>
        <w:tc>
          <w:tcPr>
            <w:tcW w:w="374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740" w:type="dxa"/>
            <w:vAlign w:val="bottom"/>
          </w:tcPr>
          <w:p>
            <w:pPr>
              <w:spacing w:after="0"/>
              <w:rPr>
                <w:sz w:val="24"/>
                <w:szCs w:val="24"/>
                <w:color w:val="auto"/>
              </w:rPr>
            </w:pPr>
          </w:p>
        </w:tc>
        <w:tc>
          <w:tcPr>
            <w:tcW w:w="230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88"/>
              </w:rPr>
              <w:t>Canton, Massachusetts</w:t>
            </w:r>
          </w:p>
        </w:tc>
        <w:tc>
          <w:tcPr>
            <w:tcW w:w="3740" w:type="dxa"/>
            <w:vAlign w:val="bottom"/>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40" w:type="dxa"/>
            <w:vAlign w:val="bottom"/>
          </w:tcPr>
          <w:p>
            <w:pPr>
              <w:jc w:val="center"/>
              <w:ind w:right="85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40" w:type="dxa"/>
            <w:vAlign w:val="bottom"/>
          </w:tcPr>
          <w:p>
            <w:pPr>
              <w:spacing w:after="0"/>
              <w:rPr>
                <w:sz w:val="15"/>
                <w:szCs w:val="15"/>
                <w:color w:val="auto"/>
              </w:rPr>
            </w:pP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8"/>
          <w:szCs w:val="18"/>
          <w:b w:val="1"/>
          <w:bCs w:val="1"/>
          <w:color w:val="auto"/>
        </w:rPr>
        <w:t>(781) 828-9300</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150495</wp:posOffset>
            </wp:positionV>
            <wp:extent cx="728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78"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 w:lineRule="exact"/>
        <w:rPr>
          <w:sz w:val="24"/>
          <w:szCs w:val="24"/>
          <w:color w:val="auto"/>
        </w:rPr>
      </w:pPr>
    </w:p>
    <w:tbl>
      <w:tblPr>
        <w:tblLayout w:type="fixed"/>
        <w:tblInd w:w="10" w:type="dxa"/>
        <w:tblCellMar>
          <w:top w:w="0" w:type="dxa"/>
          <w:left w:w="0" w:type="dxa"/>
          <w:bottom w:w="0" w:type="dxa"/>
          <w:right w:w="0" w:type="dxa"/>
        </w:tblCellMar>
      </w:tblPr>
      <w:tr>
        <w:trPr>
          <w:trHeight w:val="300"/>
        </w:trPr>
        <w:tc>
          <w:tcPr>
            <w:tcW w:w="30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Trading</w:t>
            </w:r>
          </w:p>
        </w:tc>
        <w:tc>
          <w:tcPr>
            <w:tcW w:w="2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09"/>
        </w:trPr>
        <w:tc>
          <w:tcPr>
            <w:tcW w:w="306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symbol(s)</w:t>
            </w:r>
          </w:p>
        </w:tc>
        <w:tc>
          <w:tcPr>
            <w:tcW w:w="2920" w:type="dxa"/>
            <w:vAlign w:val="bottom"/>
            <w:tcBorders>
              <w:bottom w:val="single" w:sz="8" w:color="auto"/>
              <w:right w:val="single" w:sz="8" w:color="auto"/>
            </w:tcBorders>
          </w:tcPr>
          <w:p>
            <w:pPr>
              <w:spacing w:after="0"/>
              <w:rPr>
                <w:sz w:val="18"/>
                <w:szCs w:val="18"/>
                <w:color w:val="auto"/>
              </w:rPr>
            </w:pPr>
          </w:p>
        </w:tc>
      </w:tr>
      <w:tr>
        <w:trPr>
          <w:trHeight w:val="203"/>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$0.01 par value</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DXLG</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NASDAQ Stock Market LLC</w:t>
            </w:r>
          </w:p>
        </w:tc>
      </w:tr>
      <w:tr>
        <w:trPr>
          <w:trHeight w:val="64"/>
        </w:trPr>
        <w:tc>
          <w:tcPr>
            <w:tcW w:w="3060" w:type="dxa"/>
            <w:vAlign w:val="bottom"/>
            <w:tcBorders>
              <w:left w:val="single" w:sz="8" w:color="auto"/>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2920" w:type="dxa"/>
            <w:vAlign w:val="bottom"/>
            <w:tcBorders>
              <w:bottom w:val="single" w:sz="8" w:color="auto"/>
              <w:right w:val="single" w:sz="8" w:color="auto"/>
            </w:tcBorders>
          </w:tcPr>
          <w:p>
            <w:pPr>
              <w:spacing w:after="0"/>
              <w:rPr>
                <w:sz w:val="5"/>
                <w:szCs w:val="5"/>
                <w:color w:val="auto"/>
              </w:rPr>
            </w:pPr>
          </w:p>
        </w:tc>
      </w:tr>
    </w:tbl>
    <w:p>
      <w:pPr>
        <w:spacing w:after="0" w:line="9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455295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864" w:right="259" w:bottom="1440" w:gutter="0" w:footer="0" w:header="0"/>
        </w:sectPr>
      </w:pPr>
    </w:p>
    <w:bookmarkStart w:id="1" w:name="page2"/>
    <w:bookmarkEnd w:id="1"/>
    <w:p>
      <w:pPr>
        <w:ind w:right="1080"/>
        <w:spacing w:after="0" w:line="256" w:lineRule="auto"/>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169"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Effective July 11, 2019, James S. Davey, the Executive Vice President and Chief Marketing Officer of Destination XL Group, Inc. (the “Company”) and a Named Executive Officer in fiscal 2018, has separated from the Company. Mr. Davey’s separation was without cause and he is entitled to receive severance pursuant to his employment agreement with the Company dated as of March 14,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753110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787" w:right="37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22"/>
          <w:szCs w:val="22"/>
          <w:color w:val="auto"/>
        </w:rPr>
        <w:t>SIGNATURES</w:t>
      </w:r>
    </w:p>
    <w:p>
      <w:pPr>
        <w:spacing w:after="0" w:line="233"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3"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40" w:val="left"/>
          <w:tab w:leader="none" w:pos="5860" w:val="left"/>
          <w:tab w:leader="none" w:pos="81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July 12, 2019</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7620</wp:posOffset>
            </wp:positionV>
            <wp:extent cx="30099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jc w:val="center"/>
        <w:ind w:left="6620"/>
        <w:spacing w:after="0"/>
        <w:rPr>
          <w:sz w:val="20"/>
          <w:szCs w:val="20"/>
          <w:color w:val="auto"/>
        </w:rPr>
      </w:pPr>
      <w:r>
        <w:rPr>
          <w:rFonts w:ascii="Arial" w:cs="Arial" w:eastAsia="Arial" w:hAnsi="Arial"/>
          <w:sz w:val="14"/>
          <w:szCs w:val="14"/>
          <w:b w:val="1"/>
          <w:bCs w:val="1"/>
          <w:color w:val="auto"/>
        </w:rPr>
        <w:t>Robert S. Molloy</w:t>
      </w:r>
    </w:p>
    <w:p>
      <w:pPr>
        <w:jc w:val="center"/>
        <w:ind w:left="6620"/>
        <w:spacing w:after="0"/>
        <w:rPr>
          <w:sz w:val="20"/>
          <w:szCs w:val="20"/>
          <w:color w:val="auto"/>
        </w:rPr>
      </w:pPr>
      <w:r>
        <w:rPr>
          <w:rFonts w:ascii="Arial" w:cs="Arial" w:eastAsia="Arial" w:hAnsi="Arial"/>
          <w:sz w:val="13"/>
          <w:szCs w:val="13"/>
          <w:b w:val="1"/>
          <w:bCs w:val="1"/>
          <w:color w:val="auto"/>
        </w:rPr>
        <w:t>Senior Vice President, Chief Administrative Officer, General Counsel and</w:t>
      </w:r>
    </w:p>
    <w:p>
      <w:pPr>
        <w:jc w:val="center"/>
        <w:ind w:left="6620"/>
        <w:spacing w:after="0"/>
        <w:rPr>
          <w:sz w:val="20"/>
          <w:szCs w:val="20"/>
          <w:color w:val="auto"/>
        </w:rPr>
      </w:pPr>
      <w:r>
        <w:rPr>
          <w:rFonts w:ascii="Arial" w:cs="Arial" w:eastAsia="Arial" w:hAnsi="Arial"/>
          <w:sz w:val="14"/>
          <w:szCs w:val="14"/>
          <w:b w:val="1"/>
          <w:bCs w:val="1"/>
          <w:color w:val="auto"/>
        </w:rPr>
        <w:t>Secretary</w:t>
      </w:r>
    </w:p>
    <w:sectPr>
      <w:pgSz w:w="11900" w:h="16838" w:orient="portrait"/>
      <w:cols w:equalWidth="0" w:num="1">
        <w:col w:w="11280"/>
      </w:cols>
      <w:pgMar w:left="240" w:top="33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2019-12-01T01:23:42Z</dcterms:created>
  <dcterms:modified xsi:type="dcterms:W3CDTF">2019-12-01T01:23:42Z</dcterms:modified>
</cp:coreProperties>
</file>