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August 3, 2006</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440" w:gutter="0" w:footer="0" w:header="0"/>
          <w:type w:val="continuous"/>
        </w:sectPr>
      </w:pPr>
    </w:p>
    <w:p>
      <w:pPr>
        <w:jc w:val="right"/>
        <w:ind w:right="2199"/>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On August 3, 2006, Casual Male Retail Group, Inc. (the "Company") issued a press release announcing the Company's sales for the second</w:t>
      </w:r>
    </w:p>
    <w:p>
      <w:pPr>
        <w:spacing w:after="0" w:line="6" w:lineRule="exact"/>
        <w:rPr>
          <w:sz w:val="24"/>
          <w:szCs w:val="24"/>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quarter and six months of fiscal 2006. A copy of this press release is attached hereto as Exhibit 99.1.</w:t>
      </w: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1380"/>
        <w:spacing w:after="0"/>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sales for</w:t>
      </w:r>
    </w:p>
    <w:p>
      <w:pPr>
        <w:ind w:left="2440"/>
        <w:spacing w:after="0" w:line="238" w:lineRule="auto"/>
        <w:rPr>
          <w:sz w:val="20"/>
          <w:szCs w:val="20"/>
          <w:color w:val="auto"/>
        </w:rPr>
      </w:pPr>
      <w:r>
        <w:rPr>
          <w:rFonts w:ascii="Courier New" w:cs="Courier New" w:eastAsia="Courier New" w:hAnsi="Courier New"/>
          <w:sz w:val="18"/>
          <w:szCs w:val="18"/>
          <w:color w:val="auto"/>
        </w:rPr>
        <w:t>the second quarter and six months of fiscal 2006</w:t>
      </w:r>
    </w:p>
    <w:p>
      <w:pPr>
        <w:ind w:left="2440"/>
        <w:spacing w:after="0"/>
        <w:rPr>
          <w:sz w:val="20"/>
          <w:szCs w:val="20"/>
          <w:color w:val="auto"/>
        </w:rPr>
      </w:pPr>
      <w:r>
        <w:rPr>
          <w:rFonts w:ascii="Courier New" w:cs="Courier New" w:eastAsia="Courier New" w:hAnsi="Courier New"/>
          <w:sz w:val="18"/>
          <w:szCs w:val="18"/>
          <w:color w:val="auto"/>
        </w:rPr>
        <w:t>for Casual Male Retail Group, Inc.</w:t>
      </w:r>
    </w:p>
    <w:p>
      <w:pPr>
        <w:sectPr>
          <w:pgSz w:w="11900" w:h="16838" w:orient="portrait"/>
          <w:cols w:equalWidth="0" w:num="1">
            <w:col w:w="10219"/>
          </w:cols>
          <w:pgMar w:left="240" w:top="447"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3, 2006</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 Worldwide</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Casual Male Retail Group Reports</w:t>
      </w:r>
    </w:p>
    <w:p>
      <w:pPr>
        <w:ind w:left="1060"/>
        <w:spacing w:after="0" w:line="238" w:lineRule="auto"/>
        <w:rPr>
          <w:sz w:val="20"/>
          <w:szCs w:val="20"/>
          <w:color w:val="auto"/>
        </w:rPr>
      </w:pPr>
      <w:r>
        <w:rPr>
          <w:rFonts w:ascii="Courier New" w:cs="Courier New" w:eastAsia="Courier New" w:hAnsi="Courier New"/>
          <w:sz w:val="18"/>
          <w:szCs w:val="18"/>
          <w:color w:val="auto"/>
        </w:rPr>
        <w:t>Second Quarter Total Comparable Sales Increase of 10.6%</w:t>
      </w:r>
    </w:p>
    <w:p>
      <w:pPr>
        <w:spacing w:after="0" w:line="200" w:lineRule="exact"/>
        <w:rPr>
          <w:sz w:val="20"/>
          <w:szCs w:val="20"/>
          <w:color w:val="auto"/>
        </w:rPr>
      </w:pPr>
    </w:p>
    <w:p>
      <w:pPr>
        <w:spacing w:after="0" w:line="210"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CANTON, MA, August 3, 2006 -- Casual Male Retail Group, Inc. (NASDAQ/NMS: "CMRG"), retail brand operator of Casual Male XL and Rochester Big &amp; Tall, today reported its sales results for the second quarter and six months of fiscal 2006.</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Total sales for the 13 week period ended July 29, 2006 increased 11.2% to $111.9 million from $100.6 million for the prior year's comparable 13 week period ended July 30, 2005. Comparable sales for the second quarter of fiscal 2006 increased 10.6% when compared with the second quarter of fiscal 2005.</w:t>
      </w:r>
    </w:p>
    <w:p>
      <w:pPr>
        <w:spacing w:after="0" w:line="209"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For the six months ended July 29, 2006, total sales increased 8.5% to $214.7 million from $197.9 million for the six months ended July 30, 2005. Comparable sales for the six months of fiscal 2006 increased 8.1% when compared with the six months of the prior year.</w:t>
      </w:r>
    </w:p>
    <w:p>
      <w:pPr>
        <w:spacing w:after="0" w:line="207"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"This is our 11th consecutive quarter of comparable sales increases and this quarter's sales performance is at the highest level since we acquired Casual Male in 2002," said David Levin, President and CEO of Casual Male Retail Group, Inc. "The keys to our success this quarter were the strong sell-throughs of our spring merchandise and our continued improvement in size management. Furthermore, our additional investment in the direct-to-consumer business generated strong growth in both our catalog and internet channels. In addition, the transformation to Casual Male XL is generating new customers who are younger and/or smaller than our current shopper. In the next two weeks we will have a new floor set focusing on a transition to fall, which is one month earlier than last year. Based upon our strong sales results, we expect to exceed our internal plan and earn $0.08 to $0.09 per diluted share for the second quarter of fiscal 2006 compared to $0.04 per diluted share last year."</w:t>
      </w:r>
    </w:p>
    <w:p>
      <w:pPr>
        <w:spacing w:after="0" w:line="208"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The Company expects to release its second quarter fiscal 2006 earnings on August 17, 2006 and will hold a conference call and web cast at 11:00 AM ET at http://www.casualmale.com/investor.</w:t>
      </w:r>
    </w:p>
    <w:p>
      <w:pPr>
        <w:spacing w:after="0" w:line="20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0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Casual Male Retail Group, Inc., the largest retailer of big and tall men's apparel with retail operations throughout the United States, Canada and London, England, operates 484 Casual Male XL stores, the Casual Male e-commerce site, Casual Male catalog business, 12 Casual Male at Sears-Canada stores, 24 Rochester Big &amp; Tall stores and a direct-to-consumer business. The Company is headquartered in Canton, Massachusetts, and its common stock is listed on the NASDAQ National Market under the symbol "CMRG."</w:t>
      </w:r>
    </w:p>
    <w:p>
      <w:pPr>
        <w:spacing w:after="0" w:line="212"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ectPr>
          <w:pgSz w:w="11900" w:h="16838" w:orient="portrait"/>
          <w:cols w:equalWidth="0" w:num="1">
            <w:col w:w="10219"/>
          </w:cols>
          <w:pgMar w:left="240" w:top="744" w:right="1440" w:bottom="109" w:gutter="0" w:footer="0" w:header="0"/>
        </w:sectPr>
      </w:pPr>
    </w:p>
    <w:bookmarkStart w:id="3" w:name="page4"/>
    <w:bookmarkEnd w:id="3"/>
    <w:p>
      <w:pPr>
        <w:ind w:left="920"/>
        <w:spacing w:after="0"/>
        <w:tabs>
          <w:tab w:leader="none" w:pos="1740" w:val="left"/>
          <w:tab w:leader="none" w:pos="25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78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2019-12-19T22:04:49Z</dcterms:created>
  <dcterms:modified xsi:type="dcterms:W3CDTF">2019-12-19T22:04:49Z</dcterms:modified>
</cp:coreProperties>
</file>