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84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846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Cooney John F</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05/17/2015</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DESTINATION XL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2"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6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DESTINATION XL GROUP,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20" w:type="dxa"/>
            <w:vAlign w:val="bottom"/>
          </w:tcPr>
          <w:p>
            <w:pPr>
              <w:ind w:left="40"/>
              <w:spacing w:after="0"/>
              <w:rPr>
                <w:sz w:val="20"/>
                <w:szCs w:val="20"/>
                <w:color w:val="auto"/>
              </w:rPr>
            </w:pPr>
            <w:r>
              <w:rPr>
                <w:rFonts w:ascii="Arial" w:cs="Arial" w:eastAsia="Arial" w:hAnsi="Arial"/>
                <w:sz w:val="18"/>
                <w:szCs w:val="18"/>
                <w:color w:val="0000FF"/>
              </w:rPr>
              <w:t>CANTONMA</w:t>
            </w:r>
          </w:p>
        </w:tc>
        <w:tc>
          <w:tcPr>
            <w:tcW w:w="820" w:type="dxa"/>
            <w:vAlign w:val="bottom"/>
          </w:tcPr>
          <w:p>
            <w:pPr>
              <w:jc w:val="right"/>
              <w:spacing w:after="0"/>
              <w:rPr>
                <w:sz w:val="20"/>
                <w:szCs w:val="20"/>
                <w:color w:val="auto"/>
              </w:rPr>
            </w:pPr>
            <w:r>
              <w:rPr>
                <w:rFonts w:ascii="Arial" w:cs="Arial" w:eastAsia="Arial" w:hAnsi="Arial"/>
                <w:sz w:val="18"/>
                <w:szCs w:val="18"/>
                <w:color w:val="0000FF"/>
              </w:rPr>
              <w:t>02021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Chief Accounting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564"/>
              <w:spacing w:after="0"/>
              <w:rPr>
                <w:sz w:val="20"/>
                <w:szCs w:val="20"/>
                <w:color w:val="auto"/>
              </w:rPr>
            </w:pPr>
            <w:r>
              <w:rPr>
                <w:rFonts w:ascii="Arial" w:cs="Arial" w:eastAsia="Arial" w:hAnsi="Arial"/>
                <w:sz w:val="18"/>
                <w:szCs w:val="18"/>
                <w:color w:val="0000FF"/>
              </w:rPr>
              <w:t>25,354</w:t>
            </w:r>
            <w:r>
              <w:rPr>
                <w:rFonts w:ascii="Arial" w:cs="Arial" w:eastAsia="Arial" w:hAnsi="Arial"/>
                <w:sz w:val="22"/>
                <w:szCs w:val="22"/>
                <w:color w:val="008000"/>
                <w:vertAlign w:val="superscript"/>
              </w:rPr>
              <w:t>(1)</w:t>
            </w:r>
          </w:p>
        </w:tc>
        <w:tc>
          <w:tcPr>
            <w:tcW w:w="98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700" w:type="dxa"/>
            <w:vAlign w:val="bottom"/>
            <w:gridSpan w:val="6"/>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4"/>
              </w:rPr>
              <w:t>Non-Qualified Stock Option (Right to buy)</w:t>
            </w:r>
          </w:p>
        </w:tc>
        <w:tc>
          <w:tcPr>
            <w:tcW w:w="120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01/31/2015</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06/01/2024</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19,631</w:t>
            </w:r>
            <w:r>
              <w:rPr>
                <w:rFonts w:ascii="Arial" w:cs="Arial" w:eastAsia="Arial" w:hAnsi="Arial"/>
                <w:sz w:val="22"/>
                <w:szCs w:val="22"/>
                <w:color w:val="008000"/>
                <w:w w:val="93"/>
                <w:vertAlign w:val="superscript"/>
              </w:rPr>
              <w:t>(2)</w:t>
            </w:r>
          </w:p>
        </w:tc>
        <w:tc>
          <w:tcPr>
            <w:tcW w:w="8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5.29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On June 1, 2014, the Reporting Person was granted restricted stock of which 50% of the shares vest over time and 50% of the shares vest upon achievement of certain performance criteria. The shares subject to time-based vesting vest 20% on January 31, 2015; 40% on January 30, 2016 and 40% on January 28, 2017.</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Option vests 20% on January 31, 2015, 40% on January 30, 2016 and 40% on January 28,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John F. Cooney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05/27/2015</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519" w:firstLine="105"/>
        <w:spacing w:after="0" w:line="475" w:lineRule="auto"/>
        <w:rPr>
          <w:sz w:val="20"/>
          <w:szCs w:val="20"/>
          <w:color w:val="auto"/>
        </w:rPr>
      </w:pPr>
      <w:r>
        <w:rPr>
          <w:rFonts w:ascii="Courier New" w:cs="Courier New" w:eastAsia="Courier New" w:hAnsi="Courier New"/>
          <w:sz w:val="18"/>
          <w:szCs w:val="18"/>
          <w:color w:val="auto"/>
        </w:rPr>
        <w:t>This Statement confirms that the undersigned, John F. Cooney, has authorized and designated David A. Levin and Robert S. Molloy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Destination XL Group, Inc. The authority of David A. Levin and</w:t>
      </w:r>
    </w:p>
    <w:p>
      <w:pPr>
        <w:spacing w:after="0" w:line="11" w:lineRule="exact"/>
        <w:rPr>
          <w:sz w:val="20"/>
          <w:szCs w:val="20"/>
          <w:color w:val="auto"/>
        </w:rPr>
      </w:pPr>
    </w:p>
    <w:p>
      <w:pPr>
        <w:ind w:right="2519"/>
        <w:spacing w:after="0" w:line="475" w:lineRule="auto"/>
        <w:rPr>
          <w:sz w:val="20"/>
          <w:szCs w:val="20"/>
          <w:color w:val="auto"/>
        </w:rPr>
      </w:pPr>
      <w:r>
        <w:rPr>
          <w:rFonts w:ascii="Courier New" w:cs="Courier New" w:eastAsia="Courier New" w:hAnsi="Courier New"/>
          <w:sz w:val="18"/>
          <w:szCs w:val="18"/>
          <w:color w:val="auto"/>
        </w:rPr>
        <w:t>Robert S. Molloy under this Statement shall continue until the undersigned is no longer required to file Forms 3, 4 and 5 with regard to the undersigned's ownership of or transactions in the securities of Destination XL Group, Inc., unless earlier revoked in writing. The undersigned acknowledges that David A. Levin and Robert S. Molloy are not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200" w:val="left"/>
          <w:tab w:leader="none" w:pos="2840" w:val="left"/>
        </w:tabs>
        <w:rPr>
          <w:sz w:val="20"/>
          <w:szCs w:val="20"/>
          <w:color w:val="auto"/>
        </w:rPr>
      </w:pPr>
      <w:r>
        <w:rPr>
          <w:rFonts w:ascii="Courier New" w:cs="Courier New" w:eastAsia="Courier New" w:hAnsi="Courier New"/>
          <w:sz w:val="18"/>
          <w:szCs w:val="18"/>
          <w:color w:val="auto"/>
        </w:rPr>
        <w:t>Date: May 26, 2015</w:t>
      </w:r>
      <w:r>
        <w:rPr>
          <w:sz w:val="20"/>
          <w:szCs w:val="20"/>
          <w:color w:val="auto"/>
        </w:rPr>
        <w:tab/>
      </w: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F. Cooney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 JOHN F. COONEY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Page 3 of 3</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43413"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2019-12-23T15:09:07Z</dcterms:created>
  <dcterms:modified xsi:type="dcterms:W3CDTF">2019-12-23T15:09:07Z</dcterms:modified>
</cp:coreProperties>
</file>