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3,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left="2540" w:right="2739" w:hanging="1368"/>
        <w:spacing w:after="0" w:line="235" w:lineRule="auto"/>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announcing Sales for May 2004 for Casual Male Retail Group, Inc.</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June 3, 2004, Casual Male Retail Group, Inc. (the "Company") issued a press release announcing the Company's sales for the month ended May 29, 2004. A copy of this press release is attached hereto as Exhibit 99.1.</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3,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Casual Male Announces Comparable Store</w:t>
      </w:r>
    </w:p>
    <w:p>
      <w:pPr>
        <w:jc w:val="right"/>
        <w:ind w:right="4619"/>
        <w:spacing w:after="0" w:line="238" w:lineRule="auto"/>
        <w:rPr>
          <w:sz w:val="20"/>
          <w:szCs w:val="20"/>
          <w:color w:val="auto"/>
        </w:rPr>
      </w:pPr>
      <w:r>
        <w:rPr>
          <w:rFonts w:ascii="Courier New" w:cs="Courier New" w:eastAsia="Courier New" w:hAnsi="Courier New"/>
          <w:sz w:val="18"/>
          <w:szCs w:val="18"/>
          <w:color w:val="auto"/>
        </w:rPr>
        <w:t>Sales Increase of 11.9% for May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Mass., June 3, 2004 -- Casual Male Retail Group, Inc.</w:t>
      </w:r>
    </w:p>
    <w:p>
      <w:pPr>
        <w:spacing w:after="0" w:line="238" w:lineRule="auto"/>
        <w:rPr>
          <w:sz w:val="20"/>
          <w:szCs w:val="20"/>
          <w:color w:val="auto"/>
        </w:rPr>
      </w:pPr>
      <w:r>
        <w:rPr>
          <w:rFonts w:ascii="Courier New" w:cs="Courier New" w:eastAsia="Courier New" w:hAnsi="Courier New"/>
          <w:sz w:val="18"/>
          <w:szCs w:val="18"/>
          <w:color w:val="auto"/>
        </w:rPr>
        <w:t>(NASDAQ/NMS: "CMRG" -), retail brand operator of Casual Male Big &amp;</w:t>
      </w:r>
    </w:p>
    <w:p>
      <w:pPr>
        <w:spacing w:after="0"/>
        <w:rPr>
          <w:sz w:val="20"/>
          <w:szCs w:val="20"/>
          <w:color w:val="auto"/>
        </w:rPr>
      </w:pPr>
      <w:r>
        <w:rPr>
          <w:rFonts w:ascii="Courier New" w:cs="Courier New" w:eastAsia="Courier New" w:hAnsi="Courier New"/>
          <w:sz w:val="18"/>
          <w:szCs w:val="18"/>
          <w:color w:val="auto"/>
        </w:rPr>
        <w:t>Tall, the exclusive retailer of the Comfort Zone by George Foreman(R), GF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Sport by George Foreman(R), and Signature Collection by George Foreman(R),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today announced its sales results for May 2004.</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Casual Male Big &amp; Tall comparable store sales for May 2004 were approximately 11.9%, with overall sales for the Casual Male Big and Tall stores, catalog and e-commerce only of $26.6 million compared to the prior year's sales of $24.3 million.</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David Levin, CEO and President stated, "We are very pleased that sales trends have continued from first quarter levels while gross margins for May have shown a healthy increase from year ago levels and within our expectations. Also, marketing expenses are within year ago levels after adjusting for the change in the timing for the Memorial Day holiday."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CMRG, the largest retailer of big and tall men's apparel, operates 488</w:t>
      </w:r>
    </w:p>
    <w:p>
      <w:pPr>
        <w:spacing w:after="0" w:line="238" w:lineRule="auto"/>
        <w:rPr>
          <w:sz w:val="20"/>
          <w:szCs w:val="20"/>
          <w:color w:val="auto"/>
        </w:rPr>
      </w:pPr>
      <w:r>
        <w:rPr>
          <w:rFonts w:ascii="Courier New" w:cs="Courier New" w:eastAsia="Courier New" w:hAnsi="Courier New"/>
          <w:sz w:val="18"/>
          <w:szCs w:val="18"/>
          <w:color w:val="auto"/>
        </w:rPr>
        <w:t>Casual Male Big &amp; Tall stores, the Casual Male e-commerce site, Casual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Male catalog business, 52 Levi's(r) Outlet by Designs and Dockers(r) Outlet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Designs stores and 27 Ecko Unltd(r) outlet and retail stores, pending</w:t>
      </w:r>
    </w:p>
    <w:p>
      <w:pPr>
        <w:spacing w:after="0" w:line="238" w:lineRule="auto"/>
        <w:rPr>
          <w:sz w:val="20"/>
          <w:szCs w:val="20"/>
          <w:color w:val="auto"/>
        </w:rPr>
      </w:pPr>
      <w:r>
        <w:rPr>
          <w:rFonts w:ascii="Courier New" w:cs="Courier New" w:eastAsia="Courier New" w:hAnsi="Courier New"/>
          <w:sz w:val="18"/>
          <w:szCs w:val="18"/>
          <w:color w:val="auto"/>
        </w:rPr>
        <w:t>consummation of the previously announced sale, throughout the United</w:t>
      </w:r>
    </w:p>
    <w:p>
      <w:pPr>
        <w:spacing w:after="0"/>
        <w:rPr>
          <w:sz w:val="20"/>
          <w:szCs w:val="20"/>
          <w:color w:val="auto"/>
        </w:rPr>
      </w:pPr>
      <w:r>
        <w:rPr>
          <w:rFonts w:ascii="Courier New" w:cs="Courier New" w:eastAsia="Courier New" w:hAnsi="Courier New"/>
          <w:sz w:val="18"/>
          <w:szCs w:val="18"/>
          <w:color w:val="auto"/>
        </w:rPr>
        <w:t>States and Puerto Rico. The Company is headquartered in Canton,</w:t>
      </w:r>
    </w:p>
    <w:p>
      <w:pPr>
        <w:spacing w:after="0" w:line="237" w:lineRule="auto"/>
        <w:rPr>
          <w:sz w:val="20"/>
          <w:szCs w:val="20"/>
          <w:color w:val="auto"/>
        </w:rPr>
      </w:pPr>
      <w:r>
        <w:rPr>
          <w:rFonts w:ascii="Courier New" w:cs="Courier New" w:eastAsia="Courier New" w:hAnsi="Courier New"/>
          <w:sz w:val="18"/>
          <w:szCs w:val="18"/>
          <w:color w:val="auto"/>
        </w:rPr>
        <w:t>Massachusetts and its common stock is listed on the Nasdaq National</w:t>
      </w:r>
    </w:p>
    <w:p>
      <w:pPr>
        <w:spacing w:after="0" w:line="238" w:lineRule="auto"/>
        <w:rPr>
          <w:sz w:val="20"/>
          <w:szCs w:val="20"/>
          <w:color w:val="auto"/>
        </w:rPr>
      </w:pPr>
      <w:r>
        <w:rPr>
          <w:rFonts w:ascii="Courier New" w:cs="Courier New" w:eastAsia="Courier New" w:hAnsi="Courier New"/>
          <w:sz w:val="18"/>
          <w:szCs w:val="18"/>
          <w:color w:val="auto"/>
        </w:rPr>
        <w:t>Market under the symbol "CMRG."</w:t>
      </w:r>
    </w:p>
    <w:p>
      <w:pPr>
        <w:spacing w:after="0" w:line="208"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81"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2019-12-19T22:00:41Z</dcterms:created>
  <dcterms:modified xsi:type="dcterms:W3CDTF">2019-12-19T22:00:41Z</dcterms:modified>
</cp:coreProperties>
</file>