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6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655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09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PORTER GEORGE T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3"/>
            <w:vMerge w:val="restart"/>
          </w:tcPr>
          <w:p>
            <w:pPr>
              <w:ind w:left="280"/>
              <w:spacing w:after="0" w:line="162" w:lineRule="exact"/>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10"/>
                <w:szCs w:val="10"/>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09/24/2009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120" w:type="dxa"/>
            <w:vAlign w:val="bottom"/>
            <w:tcBorders>
              <w:bottom w:val="single" w:sz="8" w:color="2C2C2C"/>
            </w:tcBorders>
            <w:gridSpan w:val="7"/>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vMerge w:val="restart"/>
          </w:tcPr>
          <w:p>
            <w:pPr>
              <w:spacing w:after="0"/>
              <w:rPr>
                <w:sz w:val="11"/>
                <w:szCs w:val="11"/>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19"/>
          </w:tcPr>
          <w:p>
            <w:pPr>
              <w:ind w:left="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7"/>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0" w:type="dxa"/>
            <w:vAlign w:val="bottom"/>
            <w:gridSpan w:val="5"/>
          </w:tcPr>
          <w:p>
            <w:pPr>
              <w:jc w:val="center"/>
              <w:ind w:left="509"/>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00" w:type="dxa"/>
            <w:vAlign w:val="bottom"/>
            <w:gridSpan w:val="5"/>
          </w:tcPr>
          <w:p>
            <w:pPr>
              <w:jc w:val="center"/>
              <w:ind w:left="529"/>
              <w:spacing w:after="0"/>
              <w:rPr>
                <w:sz w:val="20"/>
                <w:szCs w:val="20"/>
                <w:color w:val="auto"/>
              </w:rPr>
            </w:pPr>
            <w:r>
              <w:rPr>
                <w:rFonts w:ascii="Arial" w:cs="Arial" w:eastAsia="Arial" w:hAnsi="Arial"/>
                <w:sz w:val="18"/>
                <w:szCs w:val="18"/>
                <w:color w:val="0000FF"/>
                <w:w w:val="88"/>
              </w:rPr>
              <w:t>09/24/2009</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8"/>
              <w:spacing w:after="0"/>
              <w:rPr>
                <w:sz w:val="20"/>
                <w:szCs w:val="20"/>
                <w:color w:val="auto"/>
              </w:rPr>
            </w:pPr>
            <w:r>
              <w:rPr>
                <w:rFonts w:ascii="Arial" w:cs="Arial" w:eastAsia="Arial" w:hAnsi="Arial"/>
                <w:sz w:val="18"/>
                <w:szCs w:val="18"/>
                <w:color w:val="0000FF"/>
              </w:rPr>
              <w:t>7,500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0000FF"/>
              </w:rPr>
              <w:t>A</w:t>
            </w:r>
          </w:p>
        </w:tc>
        <w:tc>
          <w:tcPr>
            <w:tcW w:w="4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1.156</w:t>
            </w:r>
          </w:p>
        </w:tc>
        <w:tc>
          <w:tcPr>
            <w:tcW w:w="12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89,724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00" w:type="dxa"/>
            <w:vAlign w:val="bottom"/>
            <w:tcBorders>
              <w:bottom w:val="single" w:sz="8" w:color="2C2C2C"/>
            </w:tcBorders>
            <w:gridSpan w:val="5"/>
          </w:tcPr>
          <w:p>
            <w:pPr>
              <w:jc w:val="center"/>
              <w:ind w:left="529"/>
              <w:spacing w:after="0"/>
              <w:rPr>
                <w:sz w:val="20"/>
                <w:szCs w:val="20"/>
                <w:color w:val="auto"/>
              </w:rPr>
            </w:pPr>
            <w:r>
              <w:rPr>
                <w:rFonts w:ascii="Arial" w:cs="Arial" w:eastAsia="Arial" w:hAnsi="Arial"/>
                <w:sz w:val="18"/>
                <w:szCs w:val="18"/>
                <w:color w:val="0000FF"/>
                <w:w w:val="88"/>
              </w:rPr>
              <w:t>09/24/2009</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7,500</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4"/>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3.375</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82,224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00" w:type="dxa"/>
            <w:vAlign w:val="bottom"/>
            <w:gridSpan w:val="5"/>
          </w:tcPr>
          <w:p>
            <w:pPr>
              <w:jc w:val="center"/>
              <w:ind w:left="529"/>
              <w:spacing w:after="0"/>
              <w:rPr>
                <w:sz w:val="20"/>
                <w:szCs w:val="20"/>
                <w:color w:val="auto"/>
              </w:rPr>
            </w:pPr>
            <w:r>
              <w:rPr>
                <w:rFonts w:ascii="Arial" w:cs="Arial" w:eastAsia="Arial" w:hAnsi="Arial"/>
                <w:sz w:val="18"/>
                <w:szCs w:val="18"/>
                <w:color w:val="0000FF"/>
                <w:w w:val="88"/>
              </w:rPr>
              <w:t>09/24/2009</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8"/>
              <w:spacing w:after="0"/>
              <w:rPr>
                <w:sz w:val="20"/>
                <w:szCs w:val="20"/>
                <w:color w:val="auto"/>
              </w:rPr>
            </w:pPr>
            <w:r>
              <w:rPr>
                <w:rFonts w:ascii="Arial" w:cs="Arial" w:eastAsia="Arial" w:hAnsi="Arial"/>
                <w:sz w:val="18"/>
                <w:szCs w:val="18"/>
                <w:color w:val="0000FF"/>
              </w:rPr>
              <w:t>7,500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0000FF"/>
              </w:rPr>
              <w:t>A</w:t>
            </w:r>
          </w:p>
        </w:tc>
        <w:tc>
          <w:tcPr>
            <w:tcW w:w="4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1.437</w:t>
            </w:r>
          </w:p>
        </w:tc>
        <w:tc>
          <w:tcPr>
            <w:tcW w:w="12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89,724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800" w:type="dxa"/>
            <w:vAlign w:val="bottom"/>
            <w:tcBorders>
              <w:bottom w:val="single" w:sz="8" w:color="2C2C2C"/>
            </w:tcBorders>
            <w:gridSpan w:val="5"/>
          </w:tcPr>
          <w:p>
            <w:pPr>
              <w:jc w:val="center"/>
              <w:ind w:left="529"/>
              <w:spacing w:after="0"/>
              <w:rPr>
                <w:sz w:val="20"/>
                <w:szCs w:val="20"/>
                <w:color w:val="auto"/>
              </w:rPr>
            </w:pPr>
            <w:r>
              <w:rPr>
                <w:rFonts w:ascii="Arial" w:cs="Arial" w:eastAsia="Arial" w:hAnsi="Arial"/>
                <w:sz w:val="18"/>
                <w:szCs w:val="18"/>
                <w:color w:val="0000FF"/>
                <w:w w:val="88"/>
              </w:rPr>
              <w:t>09/24/2009</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7,500</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4"/>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3.339</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82,224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9"/>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00" w:type="dxa"/>
            <w:vAlign w:val="bottom"/>
            <w:gridSpan w:val="16"/>
          </w:tcPr>
          <w:p>
            <w:pPr>
              <w:jc w:val="center"/>
              <w:ind w:left="4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Qualifed</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09/24/2009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ind w:left="80"/>
              <w:spacing w:after="0"/>
              <w:rPr>
                <w:sz w:val="20"/>
                <w:szCs w:val="20"/>
                <w:color w:val="auto"/>
              </w:rPr>
            </w:pPr>
            <w:r>
              <w:rPr>
                <w:rFonts w:ascii="Arial" w:cs="Arial" w:eastAsia="Arial" w:hAnsi="Arial"/>
                <w:sz w:val="14"/>
                <w:szCs w:val="14"/>
                <w:color w:val="0000FF"/>
              </w:rPr>
              <w:t>M</w:t>
            </w:r>
          </w:p>
        </w:tc>
        <w:tc>
          <w:tcPr>
            <w:tcW w:w="300" w:type="dxa"/>
            <w:vAlign w:val="bottom"/>
          </w:tcPr>
          <w:p>
            <w:pPr>
              <w:spacing w:after="0"/>
              <w:rPr>
                <w:sz w:val="12"/>
                <w:szCs w:val="12"/>
                <w:color w:val="auto"/>
              </w:rPr>
            </w:pPr>
          </w:p>
        </w:tc>
        <w:tc>
          <w:tcPr>
            <w:tcW w:w="740" w:type="dxa"/>
            <w:vAlign w:val="bottom"/>
            <w:vMerge w:val="restart"/>
          </w:tcPr>
          <w:p>
            <w:pPr>
              <w:ind w:left="320"/>
              <w:spacing w:after="0"/>
              <w:rPr>
                <w:sz w:val="20"/>
                <w:szCs w:val="20"/>
                <w:color w:val="auto"/>
              </w:rPr>
            </w:pPr>
            <w:r>
              <w:rPr>
                <w:rFonts w:ascii="Arial" w:cs="Arial" w:eastAsia="Arial" w:hAnsi="Arial"/>
                <w:sz w:val="14"/>
                <w:szCs w:val="14"/>
                <w:color w:val="0000FF"/>
              </w:rPr>
              <w:t>7,500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0000FF"/>
                <w:w w:val="88"/>
              </w:rPr>
              <w:t>10/28/2009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8"/>
                <w:szCs w:val="18"/>
                <w:color w:val="0000FF"/>
              </w:rPr>
              <w:t>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color w:val="0000FF"/>
              </w:rPr>
              <w:t>Stock</w:t>
            </w: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1.437</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09/24/2009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ind w:left="80"/>
              <w:spacing w:after="0"/>
              <w:rPr>
                <w:sz w:val="20"/>
                <w:szCs w:val="20"/>
                <w:color w:val="auto"/>
              </w:rPr>
            </w:pPr>
            <w:r>
              <w:rPr>
                <w:rFonts w:ascii="Arial" w:cs="Arial" w:eastAsia="Arial" w:hAnsi="Arial"/>
                <w:sz w:val="14"/>
                <w:szCs w:val="14"/>
                <w:color w:val="0000FF"/>
              </w:rPr>
              <w:t>M</w:t>
            </w:r>
          </w:p>
        </w:tc>
        <w:tc>
          <w:tcPr>
            <w:tcW w:w="300" w:type="dxa"/>
            <w:vAlign w:val="bottom"/>
          </w:tcPr>
          <w:p>
            <w:pPr>
              <w:spacing w:after="0"/>
              <w:rPr>
                <w:sz w:val="12"/>
                <w:szCs w:val="12"/>
                <w:color w:val="auto"/>
              </w:rPr>
            </w:pPr>
          </w:p>
        </w:tc>
        <w:tc>
          <w:tcPr>
            <w:tcW w:w="740" w:type="dxa"/>
            <w:vAlign w:val="bottom"/>
            <w:vMerge w:val="restart"/>
          </w:tcPr>
          <w:p>
            <w:pPr>
              <w:ind w:left="320"/>
              <w:spacing w:after="0"/>
              <w:rPr>
                <w:sz w:val="20"/>
                <w:szCs w:val="20"/>
                <w:color w:val="auto"/>
              </w:rPr>
            </w:pPr>
            <w:r>
              <w:rPr>
                <w:rFonts w:ascii="Arial" w:cs="Arial" w:eastAsia="Arial" w:hAnsi="Arial"/>
                <w:sz w:val="14"/>
                <w:szCs w:val="14"/>
                <w:color w:val="0000FF"/>
              </w:rPr>
              <w:t>7,500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0000FF"/>
                <w:w w:val="88"/>
              </w:rPr>
              <w:t>12/15/2009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8"/>
                <w:szCs w:val="18"/>
                <w:color w:val="0000FF"/>
              </w:rPr>
              <w:t>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0000FF"/>
              </w:rPr>
              <w:t>Stock</w:t>
            </w: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buy_</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$3.320 to $3.420. The reporting person hereby undertakes to provide upon request to the SEC, the issuer or any stockholder of the issuer full information regarding the number of shares and prices at which the transaction was effected.</w:t>
      </w: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$3.310 to $3.380. The reporting person hereby undertakes to provide upon request to the SEC, the issuer or any stockholder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installments on October 28, 1999, October 28, 2000 and October 28,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installmetns on December 15, 1999, December 15, 2000 and December 15, 2001.</w:t>
      </w:r>
    </w:p>
    <w:p>
      <w:pPr>
        <w:ind w:left="6860"/>
        <w:spacing w:after="0" w:line="184"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4"/>
          <w:szCs w:val="34"/>
          <w:color w:val="0000FF"/>
          <w:vertAlign w:val="subscript"/>
        </w:rPr>
        <w:t>09/28/2009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9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70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2019-12-16T05:28:41Z</dcterms:created>
  <dcterms:modified xsi:type="dcterms:W3CDTF">2019-12-16T05:28:41Z</dcterms:modified>
</cp:coreProperties>
</file>