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5"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934" w:orient="portrait"/>
          <w:cols w:equalWidth="0" w:num="2">
            <w:col w:w="2380" w:space="240"/>
            <w:col w:w="8900"/>
          </w:cols>
          <w:pgMar w:left="240" w:top="226" w:right="1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MESDAG WILLEM</w:t>
              </w:r>
            </w:hyperlink>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0" w:type="dxa"/>
            <w:vAlign w:val="bottom"/>
            <w:gridSpan w:val="15"/>
          </w:tcPr>
          <w:p>
            <w:pPr>
              <w:spacing w:after="0" w:line="176" w:lineRule="exact"/>
              <w:rPr>
                <w:rFonts w:ascii="Arial" w:cs="Arial" w:eastAsia="Arial" w:hAnsi="Arial"/>
                <w:sz w:val="16"/>
                <w:szCs w:val="16"/>
                <w:color w:val="0000EE"/>
              </w:rPr>
            </w:pPr>
            <w:hyperlink r:id="rId13">
              <w:r>
                <w:rPr>
                  <w:rFonts w:ascii="Arial" w:cs="Arial" w:eastAsia="Arial" w:hAnsi="Arial"/>
                  <w:sz w:val="16"/>
                  <w:szCs w:val="16"/>
                  <w:color w:val="0000EE"/>
                </w:rPr>
                <w:t xml:space="preserve">DESTINATION XL GROUP,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DXLG</w:t>
            </w:r>
            <w:r>
              <w:rPr>
                <w:rFonts w:ascii="Arial" w:cs="Arial" w:eastAsia="Arial" w:hAnsi="Arial"/>
                <w:sz w:val="16"/>
                <w:szCs w:val="16"/>
                <w:color w:val="0000EE"/>
              </w:rPr>
              <w:t xml:space="preserve"> </w:t>
            </w:r>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20"/>
                <w:szCs w:val="20"/>
                <w:color w:val="000000"/>
                <w:vertAlign w:val="superscript"/>
              </w:rPr>
              <w:t>(Check all applicable)</w:t>
            </w: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9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restart"/>
          </w:tcPr>
          <w:p>
            <w:pPr>
              <w:ind w:left="280"/>
              <w:spacing w:after="0" w:line="195" w:lineRule="exact"/>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340" w:type="dxa"/>
            <w:vAlign w:val="bottom"/>
            <w:vMerge w:val="restart"/>
          </w:tcPr>
          <w:p>
            <w:pPr>
              <w:ind w:left="220"/>
              <w:spacing w:after="0" w:line="195" w:lineRule="exact"/>
              <w:rPr>
                <w:sz w:val="20"/>
                <w:szCs w:val="20"/>
                <w:color w:val="auto"/>
              </w:rPr>
            </w:pPr>
            <w:r>
              <w:rPr>
                <w:rFonts w:ascii="Arial" w:cs="Arial" w:eastAsia="Arial" w:hAnsi="Arial"/>
                <w:sz w:val="18"/>
                <w:szCs w:val="18"/>
                <w:color w:val="0000FF"/>
                <w:w w:val="82"/>
              </w:rPr>
              <w:t>X</w:t>
            </w:r>
          </w:p>
        </w:tc>
        <w:tc>
          <w:tcPr>
            <w:tcW w:w="1500" w:type="dxa"/>
            <w:vAlign w:val="bottom"/>
            <w:gridSpan w:val="5"/>
            <w:vMerge w:val="restart"/>
          </w:tcPr>
          <w:p>
            <w:pPr>
              <w:ind w:left="2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top w:val="single" w:sz="8" w:color="0000EE"/>
            </w:tcBorders>
          </w:tcPr>
          <w:p>
            <w:pPr>
              <w:spacing w:after="0"/>
              <w:rPr>
                <w:sz w:val="9"/>
                <w:szCs w:val="9"/>
                <w:color w:val="auto"/>
              </w:rPr>
            </w:pPr>
          </w:p>
        </w:tc>
        <w:tc>
          <w:tcPr>
            <w:tcW w:w="780" w:type="dxa"/>
            <w:vAlign w:val="bottom"/>
            <w:tcBorders>
              <w:top w:val="single" w:sz="8" w:color="0000EE"/>
            </w:tcBorders>
          </w:tcPr>
          <w:p>
            <w:pPr>
              <w:spacing w:after="0"/>
              <w:rPr>
                <w:sz w:val="9"/>
                <w:szCs w:val="9"/>
                <w:color w:val="auto"/>
              </w:rPr>
            </w:pPr>
          </w:p>
        </w:tc>
        <w:tc>
          <w:tcPr>
            <w:tcW w:w="440" w:type="dxa"/>
            <w:vAlign w:val="bottom"/>
            <w:tcBorders>
              <w:top w:val="single" w:sz="8" w:color="0000EE"/>
            </w:tcBorders>
          </w:tcPr>
          <w:p>
            <w:pPr>
              <w:spacing w:after="0"/>
              <w:rPr>
                <w:sz w:val="9"/>
                <w:szCs w:val="9"/>
                <w:color w:val="auto"/>
              </w:rPr>
            </w:pPr>
          </w:p>
        </w:tc>
        <w:tc>
          <w:tcPr>
            <w:tcW w:w="6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15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44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340" w:type="dxa"/>
            <w:vAlign w:val="bottom"/>
          </w:tcPr>
          <w:p>
            <w:pPr>
              <w:spacing w:after="0"/>
              <w:rPr>
                <w:sz w:val="5"/>
                <w:szCs w:val="5"/>
                <w:color w:val="auto"/>
              </w:rPr>
            </w:pPr>
          </w:p>
        </w:tc>
        <w:tc>
          <w:tcPr>
            <w:tcW w:w="1500" w:type="dxa"/>
            <w:vAlign w:val="bottom"/>
            <w:gridSpan w:val="5"/>
            <w:vMerge w:val="restart"/>
          </w:tcPr>
          <w:p>
            <w:pPr>
              <w:ind w:left="2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15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vMerge w:val="restart"/>
          </w:tcPr>
          <w:p>
            <w:pPr>
              <w:ind w:left="660"/>
              <w:spacing w:after="0"/>
              <w:rPr>
                <w:sz w:val="20"/>
                <w:szCs w:val="20"/>
                <w:color w:val="auto"/>
              </w:rPr>
            </w:pPr>
            <w:r>
              <w:rPr>
                <w:rFonts w:ascii="Arial" w:cs="Arial" w:eastAsia="Arial" w:hAnsi="Arial"/>
                <w:sz w:val="14"/>
                <w:szCs w:val="14"/>
                <w:color w:val="auto"/>
              </w:rPr>
              <w:t>(First)</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vMerge w:val="restart"/>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vMerge w:val="restart"/>
          </w:tcPr>
          <w:p>
            <w:pPr>
              <w:ind w:left="22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900" w:type="dxa"/>
            <w:vAlign w:val="bottom"/>
            <w:gridSpan w:val="3"/>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8"/>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960" w:type="dxa"/>
            <w:vAlign w:val="bottom"/>
            <w:gridSpan w:val="8"/>
            <w:vMerge w:val="continue"/>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gridSpan w:val="4"/>
          </w:tcPr>
          <w:p>
            <w:pPr>
              <w:spacing w:after="0"/>
              <w:rPr>
                <w:sz w:val="20"/>
                <w:szCs w:val="20"/>
                <w:color w:val="auto"/>
              </w:rPr>
            </w:pPr>
            <w:r>
              <w:rPr>
                <w:rFonts w:ascii="Arial" w:cs="Arial" w:eastAsia="Arial" w:hAnsi="Arial"/>
                <w:sz w:val="18"/>
                <w:szCs w:val="18"/>
                <w:color w:val="0000FF"/>
                <w:w w:val="97"/>
              </w:rPr>
              <w:t>C/O RED MOUNTAIN CAPITAL</w:t>
            </w:r>
          </w:p>
        </w:tc>
        <w:tc>
          <w:tcPr>
            <w:tcW w:w="1200" w:type="dxa"/>
            <w:vAlign w:val="bottom"/>
          </w:tcPr>
          <w:p>
            <w:pPr>
              <w:spacing w:after="0"/>
              <w:rPr>
                <w:sz w:val="18"/>
                <w:szCs w:val="18"/>
                <w:color w:val="auto"/>
              </w:rPr>
            </w:pPr>
          </w:p>
        </w:tc>
        <w:tc>
          <w:tcPr>
            <w:tcW w:w="1660" w:type="dxa"/>
            <w:vAlign w:val="bottom"/>
            <w:gridSpan w:val="7"/>
          </w:tcPr>
          <w:p>
            <w:pPr>
              <w:ind w:left="240"/>
              <w:spacing w:after="0"/>
              <w:rPr>
                <w:sz w:val="20"/>
                <w:szCs w:val="20"/>
                <w:color w:val="auto"/>
              </w:rPr>
            </w:pPr>
            <w:r>
              <w:rPr>
                <w:rFonts w:ascii="Arial" w:cs="Arial" w:eastAsia="Arial" w:hAnsi="Arial"/>
                <w:sz w:val="18"/>
                <w:szCs w:val="18"/>
                <w:color w:val="0000FF"/>
              </w:rPr>
              <w:t>03/31/2017</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4"/>
          </w:tcPr>
          <w:p>
            <w:pPr>
              <w:spacing w:after="0"/>
              <w:rPr>
                <w:sz w:val="20"/>
                <w:szCs w:val="20"/>
                <w:color w:val="auto"/>
              </w:rPr>
            </w:pPr>
            <w:r>
              <w:rPr>
                <w:rFonts w:ascii="Arial" w:cs="Arial" w:eastAsia="Arial" w:hAnsi="Arial"/>
                <w:sz w:val="18"/>
                <w:szCs w:val="18"/>
                <w:color w:val="0000FF"/>
              </w:rPr>
              <w:t>MANAGEMENT, INC</w:t>
            </w: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20" w:type="dxa"/>
            <w:vAlign w:val="bottom"/>
            <w:gridSpan w:val="5"/>
          </w:tcPr>
          <w:p>
            <w:pPr>
              <w:spacing w:after="0" w:line="198" w:lineRule="exact"/>
              <w:rPr>
                <w:sz w:val="20"/>
                <w:szCs w:val="20"/>
                <w:color w:val="auto"/>
              </w:rPr>
            </w:pPr>
            <w:r>
              <w:rPr>
                <w:rFonts w:ascii="Arial" w:cs="Arial" w:eastAsia="Arial" w:hAnsi="Arial"/>
                <w:sz w:val="18"/>
                <w:szCs w:val="18"/>
                <w:color w:val="0000FF"/>
                <w:w w:val="99"/>
              </w:rPr>
              <w:t>10100 SANTA MONICA BOULEVARD, SUITE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38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92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40" w:type="dxa"/>
            <w:vAlign w:val="bottom"/>
            <w:gridSpan w:val="3"/>
          </w:tcPr>
          <w:p>
            <w:pPr>
              <w:ind w:left="120"/>
              <w:spacing w:after="0" w:line="202" w:lineRule="exact"/>
              <w:rPr>
                <w:sz w:val="20"/>
                <w:szCs w:val="20"/>
                <w:color w:val="auto"/>
              </w:rPr>
            </w:pPr>
            <w:r>
              <w:rPr>
                <w:rFonts w:ascii="Arial" w:cs="Arial" w:eastAsia="Arial" w:hAnsi="Arial"/>
                <w:sz w:val="18"/>
                <w:szCs w:val="18"/>
                <w:color w:val="0000FF"/>
              </w:rPr>
              <w:t>925</w:t>
            </w: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40" w:type="dxa"/>
            <w:vAlign w:val="bottom"/>
            <w:gridSpan w:val="10"/>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17"/>
                <w:szCs w:val="17"/>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gridSpan w:val="2"/>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44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80" w:type="dxa"/>
            <w:vAlign w:val="bottom"/>
            <w:gridSpan w:val="8"/>
            <w:vMerge w:val="restart"/>
          </w:tcPr>
          <w:p>
            <w:pPr>
              <w:ind w:left="18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8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restart"/>
          </w:tcPr>
          <w:p>
            <w:pPr>
              <w:spacing w:after="0"/>
              <w:rPr>
                <w:sz w:val="20"/>
                <w:szCs w:val="20"/>
                <w:color w:val="auto"/>
              </w:rPr>
            </w:pPr>
            <w:r>
              <w:rPr>
                <w:rFonts w:ascii="Arial" w:cs="Arial" w:eastAsia="Arial" w:hAnsi="Arial"/>
                <w:sz w:val="18"/>
                <w:szCs w:val="18"/>
                <w:color w:val="0000FF"/>
              </w:rPr>
              <w:t>LOS ANGELES CA</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90067</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vMerge w:val="continue"/>
          </w:tcPr>
          <w:p>
            <w:pPr>
              <w:spacing w:after="0"/>
              <w:rPr>
                <w:sz w:val="9"/>
                <w:szCs w:val="9"/>
                <w:color w:val="auto"/>
              </w:rPr>
            </w:pPr>
          </w:p>
        </w:tc>
        <w:tc>
          <w:tcPr>
            <w:tcW w:w="620" w:type="dxa"/>
            <w:vAlign w:val="bottom"/>
            <w:vMerge w:val="restart"/>
          </w:tcPr>
          <w:p>
            <w:pPr>
              <w:ind w:left="18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gridSpan w:val="2"/>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96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gridSpan w:val="2"/>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860" w:type="dxa"/>
            <w:vAlign w:val="bottom"/>
            <w:tcBorders>
              <w:bottom w:val="single" w:sz="8" w:color="2C2C2C"/>
            </w:tcBorders>
            <w:gridSpan w:val="2"/>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7100" w:type="dxa"/>
            <w:vAlign w:val="bottom"/>
            <w:tcBorders>
              <w:top w:val="single" w:sz="8" w:color="2C2C2C"/>
            </w:tcBorders>
            <w:gridSpan w:val="19"/>
          </w:tcPr>
          <w:p>
            <w:pPr>
              <w:ind w:left="4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40" w:type="dxa"/>
            <w:vAlign w:val="bottom"/>
            <w:gridSpan w:val="7"/>
          </w:tcPr>
          <w:p>
            <w:pPr>
              <w:ind w:left="82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5"/>
                <w:szCs w:val="15"/>
                <w:color w:val="auto"/>
              </w:rPr>
            </w:pPr>
          </w:p>
        </w:tc>
        <w:tc>
          <w:tcPr>
            <w:tcW w:w="192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940" w:type="dxa"/>
            <w:vAlign w:val="bottom"/>
            <w:gridSpan w:val="7"/>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20" w:type="dxa"/>
            <w:vAlign w:val="bottom"/>
            <w:gridSpan w:val="5"/>
            <w:vMerge w:val="restart"/>
          </w:tcPr>
          <w:p>
            <w:pPr>
              <w:ind w:left="60"/>
              <w:spacing w:after="0"/>
              <w:rPr>
                <w:sz w:val="20"/>
                <w:szCs w:val="20"/>
                <w:color w:val="auto"/>
              </w:rPr>
            </w:pPr>
            <w:r>
              <w:rPr>
                <w:rFonts w:ascii="Arial" w:cs="Arial" w:eastAsia="Arial" w:hAnsi="Arial"/>
                <w:sz w:val="18"/>
                <w:szCs w:val="18"/>
                <w:color w:val="0000FF"/>
                <w:w w:val="98"/>
              </w:rPr>
              <w:t>Common Stock, $0.01 par value</w:t>
            </w: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gridSpan w:val="2"/>
            <w:vMerge w:val="restart"/>
          </w:tcPr>
          <w:p>
            <w:pPr>
              <w:ind w:left="180"/>
              <w:spacing w:after="0"/>
              <w:rPr>
                <w:sz w:val="20"/>
                <w:szCs w:val="20"/>
                <w:color w:val="auto"/>
              </w:rPr>
            </w:pPr>
            <w:r>
              <w:rPr>
                <w:rFonts w:ascii="Arial" w:cs="Arial" w:eastAsia="Arial" w:hAnsi="Arial"/>
                <w:sz w:val="18"/>
                <w:szCs w:val="18"/>
                <w:color w:val="0000FF"/>
              </w:rPr>
              <w:t>7,847,469</w:t>
            </w:r>
            <w:r>
              <w:rPr>
                <w:rFonts w:ascii="Arial" w:cs="Arial" w:eastAsia="Arial" w:hAnsi="Arial"/>
                <w:sz w:val="22"/>
                <w:szCs w:val="22"/>
                <w:color w:val="008000"/>
                <w:vertAlign w:val="superscript"/>
              </w:rPr>
              <w:t>(1)</w:t>
            </w:r>
          </w:p>
        </w:tc>
        <w:tc>
          <w:tcPr>
            <w:tcW w:w="340" w:type="dxa"/>
            <w:vAlign w:val="bottom"/>
          </w:tcPr>
          <w:p>
            <w:pPr>
              <w:spacing w:after="0"/>
              <w:rPr>
                <w:sz w:val="22"/>
                <w:szCs w:val="22"/>
                <w:color w:val="auto"/>
              </w:rPr>
            </w:pPr>
          </w:p>
        </w:tc>
        <w:tc>
          <w:tcPr>
            <w:tcW w:w="64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860" w:type="dxa"/>
            <w:vAlign w:val="bottom"/>
            <w:gridSpan w:val="4"/>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620" w:type="dxa"/>
            <w:vAlign w:val="bottom"/>
            <w:gridSpan w:val="5"/>
            <w:vMerge w:val="continue"/>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60" w:type="dxa"/>
            <w:vAlign w:val="bottom"/>
            <w:gridSpan w:val="4"/>
            <w:vMerge w:val="restart"/>
          </w:tcPr>
          <w:p>
            <w:pPr>
              <w:ind w:left="20"/>
              <w:spacing w:after="0"/>
              <w:rPr>
                <w:sz w:val="20"/>
                <w:szCs w:val="20"/>
                <w:color w:val="auto"/>
              </w:rPr>
            </w:pPr>
            <w:r>
              <w:rPr>
                <w:rFonts w:ascii="Arial" w:cs="Arial" w:eastAsia="Arial" w:hAnsi="Arial"/>
                <w:sz w:val="18"/>
                <w:szCs w:val="18"/>
                <w:color w:val="0000FF"/>
              </w:rPr>
              <w:t>Footnote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120" w:type="dxa"/>
            <w:vAlign w:val="bottom"/>
            <w:tcBorders>
              <w:bottom w:val="single" w:sz="8" w:color="2C2C2C"/>
            </w:tcBorders>
            <w:gridSpan w:val="5"/>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gridSpan w:val="2"/>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1140" w:type="dxa"/>
            <w:vAlign w:val="bottom"/>
            <w:tcBorders>
              <w:bottom w:val="single" w:sz="8" w:color="2C2C2C"/>
            </w:tcBorders>
            <w:gridSpan w:val="3"/>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7100" w:type="dxa"/>
            <w:vAlign w:val="bottom"/>
            <w:tcBorders>
              <w:top w:val="single" w:sz="8" w:color="2C2C2C"/>
            </w:tcBorders>
            <w:gridSpan w:val="19"/>
          </w:tcPr>
          <w:p>
            <w:pPr>
              <w:ind w:left="6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0" w:type="dxa"/>
            <w:vAlign w:val="bottom"/>
            <w:gridSpan w:val="17"/>
          </w:tcPr>
          <w:p>
            <w:pPr>
              <w:jc w:val="right"/>
              <w:ind w:right="19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4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40" w:type="dxa"/>
            <w:vAlign w:val="bottom"/>
            <w:gridSpan w:val="6"/>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w w:val="95"/>
              </w:rPr>
              <w:t>(A)(D)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78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2.8</w:t>
            </w:r>
          </w:p>
        </w:tc>
        <w:tc>
          <w:tcPr>
            <w:tcW w:w="1120" w:type="dxa"/>
            <w:vAlign w:val="bottom"/>
            <w:gridSpan w:val="2"/>
            <w:vMerge w:val="restart"/>
          </w:tcPr>
          <w:p>
            <w:pPr>
              <w:ind w:left="300"/>
              <w:spacing w:after="0"/>
              <w:rPr>
                <w:sz w:val="20"/>
                <w:szCs w:val="20"/>
                <w:color w:val="auto"/>
              </w:rPr>
            </w:pPr>
            <w:r>
              <w:rPr>
                <w:rFonts w:ascii="Arial" w:cs="Arial" w:eastAsia="Arial" w:hAnsi="Arial"/>
                <w:sz w:val="14"/>
                <w:szCs w:val="14"/>
                <w:color w:val="0000FF"/>
              </w:rPr>
              <w:t>03/31/2017</w:t>
            </w:r>
          </w:p>
        </w:tc>
        <w:tc>
          <w:tcPr>
            <w:tcW w:w="1200" w:type="dxa"/>
            <w:vAlign w:val="bottom"/>
            <w:vMerge w:val="restart"/>
          </w:tcPr>
          <w:p>
            <w:pPr>
              <w:jc w:val="center"/>
              <w:spacing w:after="0"/>
              <w:rPr>
                <w:sz w:val="20"/>
                <w:szCs w:val="20"/>
                <w:color w:val="auto"/>
              </w:rPr>
            </w:pPr>
            <w:r>
              <w:rPr>
                <w:rFonts w:ascii="Arial" w:cs="Arial" w:eastAsia="Arial" w:hAnsi="Arial"/>
                <w:sz w:val="14"/>
                <w:szCs w:val="14"/>
                <w:color w:val="0000FF"/>
                <w:w w:val="88"/>
              </w:rPr>
              <w:t>03/31/2017</w:t>
            </w:r>
          </w:p>
        </w:tc>
        <w:tc>
          <w:tcPr>
            <w:tcW w:w="80" w:type="dxa"/>
            <w:vAlign w:val="bottom"/>
          </w:tcPr>
          <w:p>
            <w:pPr>
              <w:spacing w:after="0"/>
              <w:rPr>
                <w:sz w:val="16"/>
                <w:szCs w:val="16"/>
                <w:color w:val="auto"/>
              </w:rPr>
            </w:pPr>
          </w:p>
        </w:tc>
        <w:tc>
          <w:tcPr>
            <w:tcW w:w="660" w:type="dxa"/>
            <w:vAlign w:val="bottom"/>
            <w:gridSpan w:val="5"/>
            <w:vMerge w:val="restart"/>
          </w:tcPr>
          <w:p>
            <w:pPr>
              <w:ind w:left="80"/>
              <w:spacing w:after="0"/>
              <w:rPr>
                <w:sz w:val="20"/>
                <w:szCs w:val="20"/>
                <w:color w:val="auto"/>
              </w:rPr>
            </w:pPr>
            <w:r>
              <w:rPr>
                <w:rFonts w:ascii="Arial" w:cs="Arial" w:eastAsia="Arial" w:hAnsi="Arial"/>
                <w:sz w:val="14"/>
                <w:szCs w:val="14"/>
                <w:color w:val="0000FF"/>
              </w:rPr>
              <w:t>A</w:t>
            </w:r>
          </w:p>
        </w:tc>
        <w:tc>
          <w:tcPr>
            <w:tcW w:w="920" w:type="dxa"/>
            <w:vAlign w:val="bottom"/>
            <w:vMerge w:val="restart"/>
          </w:tcPr>
          <w:p>
            <w:pPr>
              <w:ind w:left="180"/>
              <w:spacing w:after="0"/>
              <w:rPr>
                <w:sz w:val="20"/>
                <w:szCs w:val="20"/>
                <w:color w:val="auto"/>
              </w:rPr>
            </w:pPr>
            <w:r>
              <w:rPr>
                <w:rFonts w:ascii="Arial" w:cs="Arial" w:eastAsia="Arial" w:hAnsi="Arial"/>
                <w:sz w:val="14"/>
                <w:szCs w:val="14"/>
                <w:color w:val="0000FF"/>
              </w:rPr>
              <w:t>1,339</w:t>
            </w:r>
          </w:p>
        </w:tc>
        <w:tc>
          <w:tcPr>
            <w:tcW w:w="6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340" w:type="dxa"/>
            <w:vAlign w:val="bottom"/>
          </w:tcPr>
          <w:p>
            <w:pPr>
              <w:spacing w:after="0"/>
              <w:rPr>
                <w:sz w:val="16"/>
                <w:szCs w:val="16"/>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(4)</w:t>
            </w:r>
          </w:p>
        </w:tc>
        <w:tc>
          <w:tcPr>
            <w:tcW w:w="680" w:type="dxa"/>
            <w:vAlign w:val="bottom"/>
            <w:gridSpan w:val="2"/>
          </w:tcPr>
          <w:p>
            <w:pPr>
              <w:ind w:left="4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27"/>
              <w:spacing w:after="0"/>
              <w:rPr>
                <w:sz w:val="20"/>
                <w:szCs w:val="20"/>
                <w:color w:val="auto"/>
              </w:rPr>
            </w:pPr>
            <w:r>
              <w:rPr>
                <w:rFonts w:ascii="Arial" w:cs="Arial" w:eastAsia="Arial" w:hAnsi="Arial"/>
                <w:sz w:val="18"/>
                <w:szCs w:val="18"/>
                <w:color w:val="0000FF"/>
                <w:w w:val="93"/>
              </w:rPr>
              <w:t>1,339</w:t>
            </w:r>
          </w:p>
        </w:tc>
        <w:tc>
          <w:tcPr>
            <w:tcW w:w="18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2.8</w:t>
            </w:r>
          </w:p>
        </w:tc>
        <w:tc>
          <w:tcPr>
            <w:tcW w:w="620" w:type="dxa"/>
            <w:vAlign w:val="bottom"/>
            <w:vMerge w:val="restart"/>
          </w:tcPr>
          <w:p>
            <w:pPr>
              <w:ind w:left="260"/>
              <w:spacing w:after="0"/>
              <w:rPr>
                <w:sz w:val="20"/>
                <w:szCs w:val="20"/>
                <w:color w:val="auto"/>
              </w:rPr>
            </w:pPr>
            <w:r>
              <w:rPr>
                <w:rFonts w:ascii="Arial" w:cs="Arial" w:eastAsia="Arial" w:hAnsi="Arial"/>
                <w:sz w:val="14"/>
                <w:szCs w:val="14"/>
                <w:color w:val="0000FF"/>
                <w:w w:val="96"/>
              </w:rPr>
              <w:t>1,339</w:t>
            </w:r>
          </w:p>
        </w:tc>
        <w:tc>
          <w:tcPr>
            <w:tcW w:w="340" w:type="dxa"/>
            <w:vAlign w:val="bottom"/>
          </w:tcPr>
          <w:p>
            <w:pPr>
              <w:spacing w:after="0"/>
              <w:rPr>
                <w:sz w:val="16"/>
                <w:szCs w:val="16"/>
                <w:color w:val="auto"/>
              </w:rPr>
            </w:pPr>
          </w:p>
        </w:tc>
        <w:tc>
          <w:tcPr>
            <w:tcW w:w="640" w:type="dxa"/>
            <w:vAlign w:val="bottom"/>
            <w:vMerge w:val="restart"/>
          </w:tcPr>
          <w:p>
            <w:pPr>
              <w:ind w:left="28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tcPr>
          <w:p>
            <w:pPr>
              <w:ind w:left="60"/>
              <w:spacing w:after="0" w:line="68" w:lineRule="exact"/>
              <w:rPr>
                <w:sz w:val="20"/>
                <w:szCs w:val="20"/>
                <w:color w:val="auto"/>
              </w:rPr>
            </w:pPr>
            <w:r>
              <w:rPr>
                <w:rFonts w:ascii="Arial" w:cs="Arial" w:eastAsia="Arial" w:hAnsi="Arial"/>
                <w:sz w:val="6"/>
                <w:szCs w:val="6"/>
                <w:color w:val="0000FF"/>
              </w:rPr>
              <w:t>Stock</w:t>
            </w:r>
            <w:r>
              <w:rPr>
                <w:rFonts w:ascii="Arial" w:cs="Arial" w:eastAsia="Arial" w:hAnsi="Arial"/>
                <w:sz w:val="7"/>
                <w:szCs w:val="7"/>
                <w:color w:val="008000"/>
                <w:vertAlign w:val="superscript"/>
              </w:rPr>
              <w:t>(2)</w:t>
            </w:r>
          </w:p>
        </w:tc>
        <w:tc>
          <w:tcPr>
            <w:tcW w:w="780" w:type="dxa"/>
            <w:vAlign w:val="bottom"/>
            <w:vMerge w:val="continue"/>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gridSpan w:val="5"/>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ind w:left="60"/>
              <w:spacing w:after="0" w:line="68" w:lineRule="exact"/>
              <w:rPr>
                <w:sz w:val="20"/>
                <w:szCs w:val="20"/>
                <w:color w:val="auto"/>
              </w:rPr>
            </w:pPr>
            <w:r>
              <w:rPr>
                <w:rFonts w:ascii="Arial" w:cs="Arial" w:eastAsia="Arial" w:hAnsi="Arial"/>
                <w:sz w:val="7"/>
                <w:szCs w:val="7"/>
                <w:color w:val="0000FF"/>
              </w:rPr>
              <w:t>Stock</w:t>
            </w: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12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gridSpan w:val="5"/>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1840" w:type="dxa"/>
            <w:vAlign w:val="bottom"/>
            <w:tcBorders>
              <w:bottom w:val="single" w:sz="8" w:color="2C2C2C"/>
            </w:tcBorders>
            <w:gridSpan w:val="3"/>
          </w:tcPr>
          <w:p>
            <w:pPr>
              <w:spacing w:after="0"/>
              <w:rPr>
                <w:sz w:val="15"/>
                <w:szCs w:val="15"/>
                <w:color w:val="auto"/>
              </w:rPr>
            </w:pPr>
          </w:p>
        </w:tc>
        <w:tc>
          <w:tcPr>
            <w:tcW w:w="1880" w:type="dxa"/>
            <w:vAlign w:val="bottom"/>
            <w:tcBorders>
              <w:bottom w:val="single" w:sz="8" w:color="2C2C2C"/>
            </w:tcBorders>
            <w:gridSpan w:val="2"/>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92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820" w:type="dxa"/>
            <w:vAlign w:val="bottom"/>
            <w:tcBorders>
              <w:top w:val="single" w:sz="8" w:color="2C2C2C"/>
            </w:tcBorders>
            <w:gridSpan w:val="6"/>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4"/>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MESDAG WILLEM</w:t>
              </w:r>
            </w:hyperlink>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780" w:type="dxa"/>
            <w:vAlign w:val="bottom"/>
          </w:tcPr>
          <w:p>
            <w:pPr>
              <w:spacing w:after="0"/>
              <w:rPr>
                <w:sz w:val="24"/>
                <w:szCs w:val="2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color w:val="auto"/>
              </w:rPr>
              <w:t>(First)</w:t>
            </w:r>
          </w:p>
        </w:tc>
        <w:tc>
          <w:tcPr>
            <w:tcW w:w="1200" w:type="dxa"/>
            <w:vAlign w:val="bottom"/>
          </w:tcPr>
          <w:p>
            <w:pPr>
              <w:ind w:left="40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60" w:type="dxa"/>
            <w:vAlign w:val="bottom"/>
            <w:gridSpan w:val="11"/>
          </w:tcPr>
          <w:p>
            <w:pPr>
              <w:spacing w:after="0"/>
              <w:rPr>
                <w:sz w:val="20"/>
                <w:szCs w:val="20"/>
                <w:color w:val="auto"/>
              </w:rPr>
            </w:pPr>
            <w:r>
              <w:rPr>
                <w:rFonts w:ascii="Arial" w:cs="Arial" w:eastAsia="Arial" w:hAnsi="Arial"/>
                <w:sz w:val="18"/>
                <w:szCs w:val="18"/>
                <w:color w:val="0000FF"/>
              </w:rPr>
              <w:t>C/O RED MOUNTAIN CAPITAL MANAGEMENT, INC</w:t>
            </w: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60" w:type="dxa"/>
            <w:vAlign w:val="bottom"/>
            <w:gridSpan w:val="11"/>
          </w:tcPr>
          <w:p>
            <w:pPr>
              <w:spacing w:after="0"/>
              <w:rPr>
                <w:sz w:val="20"/>
                <w:szCs w:val="20"/>
                <w:color w:val="auto"/>
              </w:rPr>
            </w:pPr>
            <w:r>
              <w:rPr>
                <w:rFonts w:ascii="Arial" w:cs="Arial" w:eastAsia="Arial" w:hAnsi="Arial"/>
                <w:sz w:val="18"/>
                <w:szCs w:val="18"/>
                <w:color w:val="0000FF"/>
              </w:rPr>
              <w:t>10100 SANTA MONICA BOULEVARD, SUITE 925</w:t>
            </w: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0000FF"/>
              </w:rPr>
              <w:t>LOS ANGELES</w:t>
            </w:r>
          </w:p>
        </w:tc>
        <w:tc>
          <w:tcPr>
            <w:tcW w:w="1120" w:type="dxa"/>
            <w:vAlign w:val="bottom"/>
            <w:gridSpan w:val="2"/>
          </w:tcPr>
          <w:p>
            <w:pPr>
              <w:ind w:left="60"/>
              <w:spacing w:after="0"/>
              <w:rPr>
                <w:sz w:val="20"/>
                <w:szCs w:val="20"/>
                <w:color w:val="auto"/>
              </w:rPr>
            </w:pPr>
            <w:r>
              <w:rPr>
                <w:rFonts w:ascii="Arial" w:cs="Arial" w:eastAsia="Arial" w:hAnsi="Arial"/>
                <w:sz w:val="18"/>
                <w:szCs w:val="18"/>
                <w:color w:val="0000FF"/>
              </w:rPr>
              <w:t>CA</w:t>
            </w:r>
          </w:p>
        </w:tc>
        <w:tc>
          <w:tcPr>
            <w:tcW w:w="1200" w:type="dxa"/>
            <w:vAlign w:val="bottom"/>
          </w:tcPr>
          <w:p>
            <w:pPr>
              <w:jc w:val="center"/>
              <w:spacing w:after="0"/>
              <w:rPr>
                <w:sz w:val="20"/>
                <w:szCs w:val="20"/>
                <w:color w:val="auto"/>
              </w:rPr>
            </w:pPr>
            <w:r>
              <w:rPr>
                <w:rFonts w:ascii="Arial" w:cs="Arial" w:eastAsia="Arial" w:hAnsi="Arial"/>
                <w:sz w:val="18"/>
                <w:szCs w:val="18"/>
                <w:color w:val="0000FF"/>
                <w:w w:val="87"/>
              </w:rPr>
              <w:t>90067</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780" w:type="dxa"/>
            <w:vAlign w:val="bottom"/>
          </w:tcPr>
          <w:p>
            <w:pPr>
              <w:spacing w:after="0"/>
              <w:rPr>
                <w:sz w:val="24"/>
                <w:szCs w:val="2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color w:val="auto"/>
              </w:rPr>
              <w:t>(State)</w:t>
            </w:r>
          </w:p>
        </w:tc>
        <w:tc>
          <w:tcPr>
            <w:tcW w:w="1200" w:type="dxa"/>
            <w:vAlign w:val="bottom"/>
          </w:tcPr>
          <w:p>
            <w:pPr>
              <w:ind w:left="40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gridSpan w:val="3"/>
          </w:tcPr>
          <w:p>
            <w:pPr>
              <w:spacing w:after="0"/>
              <w:rPr>
                <w:sz w:val="7"/>
                <w:szCs w:val="7"/>
                <w:color w:val="auto"/>
              </w:rPr>
            </w:pPr>
          </w:p>
        </w:tc>
        <w:tc>
          <w:tcPr>
            <w:tcW w:w="188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82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Borders>
              <w:bottom w:val="single" w:sz="8" w:color="0000EE"/>
            </w:tcBorders>
            <w:gridSpan w:val="2"/>
          </w:tcPr>
          <w:p>
            <w:pPr>
              <w:spacing w:after="0" w:line="224" w:lineRule="exact"/>
              <w:rPr>
                <w:rFonts w:ascii="Arial" w:cs="Arial" w:eastAsia="Arial" w:hAnsi="Arial"/>
                <w:sz w:val="22"/>
                <w:szCs w:val="22"/>
                <w:color w:val="0000EE"/>
                <w:w w:val="92"/>
              </w:rPr>
            </w:pPr>
            <w:hyperlink r:id="rId14">
              <w:r>
                <w:rPr>
                  <w:rFonts w:ascii="Arial" w:cs="Arial" w:eastAsia="Arial" w:hAnsi="Arial"/>
                  <w:sz w:val="22"/>
                  <w:szCs w:val="22"/>
                  <w:color w:val="0000EE"/>
                  <w:w w:val="92"/>
                </w:rPr>
                <w:t>RMCP GP LLC</w:t>
              </w:r>
            </w:hyperlink>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780" w:type="dxa"/>
            <w:vAlign w:val="bottom"/>
          </w:tcPr>
          <w:p>
            <w:pPr>
              <w:spacing w:after="0"/>
              <w:rPr>
                <w:sz w:val="24"/>
                <w:szCs w:val="2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color w:val="auto"/>
              </w:rPr>
              <w:t>(First)</w:t>
            </w:r>
          </w:p>
        </w:tc>
        <w:tc>
          <w:tcPr>
            <w:tcW w:w="1200" w:type="dxa"/>
            <w:vAlign w:val="bottom"/>
          </w:tcPr>
          <w:p>
            <w:pPr>
              <w:ind w:left="40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5"/>
          </w:tcPr>
          <w:p>
            <w:pPr>
              <w:spacing w:after="0"/>
              <w:rPr>
                <w:sz w:val="20"/>
                <w:szCs w:val="20"/>
                <w:color w:val="auto"/>
              </w:rPr>
            </w:pPr>
            <w:r>
              <w:rPr>
                <w:rFonts w:ascii="Arial" w:cs="Arial" w:eastAsia="Arial" w:hAnsi="Arial"/>
                <w:sz w:val="18"/>
                <w:szCs w:val="18"/>
                <w:color w:val="0000FF"/>
              </w:rPr>
              <w:t>10100 SANTA MONICA BOULEVARD</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0000FF"/>
              </w:rPr>
              <w:t>SUITE 925</w:t>
            </w: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0000FF"/>
              </w:rPr>
              <w:t>LOS ANGELES</w:t>
            </w:r>
          </w:p>
        </w:tc>
        <w:tc>
          <w:tcPr>
            <w:tcW w:w="1120" w:type="dxa"/>
            <w:vAlign w:val="bottom"/>
            <w:gridSpan w:val="2"/>
          </w:tcPr>
          <w:p>
            <w:pPr>
              <w:ind w:left="60"/>
              <w:spacing w:after="0"/>
              <w:rPr>
                <w:sz w:val="20"/>
                <w:szCs w:val="20"/>
                <w:color w:val="auto"/>
              </w:rPr>
            </w:pPr>
            <w:r>
              <w:rPr>
                <w:rFonts w:ascii="Arial" w:cs="Arial" w:eastAsia="Arial" w:hAnsi="Arial"/>
                <w:sz w:val="18"/>
                <w:szCs w:val="18"/>
                <w:color w:val="0000FF"/>
              </w:rPr>
              <w:t>CA</w:t>
            </w:r>
          </w:p>
        </w:tc>
        <w:tc>
          <w:tcPr>
            <w:tcW w:w="1200" w:type="dxa"/>
            <w:vAlign w:val="bottom"/>
          </w:tcPr>
          <w:p>
            <w:pPr>
              <w:jc w:val="center"/>
              <w:spacing w:after="0"/>
              <w:rPr>
                <w:sz w:val="20"/>
                <w:szCs w:val="20"/>
                <w:color w:val="auto"/>
              </w:rPr>
            </w:pPr>
            <w:r>
              <w:rPr>
                <w:rFonts w:ascii="Arial" w:cs="Arial" w:eastAsia="Arial" w:hAnsi="Arial"/>
                <w:sz w:val="18"/>
                <w:szCs w:val="18"/>
                <w:color w:val="0000FF"/>
                <w:w w:val="87"/>
              </w:rPr>
              <w:t>90067</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780" w:type="dxa"/>
            <w:vAlign w:val="bottom"/>
          </w:tcPr>
          <w:p>
            <w:pPr>
              <w:spacing w:after="0"/>
              <w:rPr>
                <w:sz w:val="24"/>
                <w:szCs w:val="2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color w:val="auto"/>
              </w:rPr>
              <w:t>(State)</w:t>
            </w:r>
          </w:p>
        </w:tc>
        <w:tc>
          <w:tcPr>
            <w:tcW w:w="1200" w:type="dxa"/>
            <w:vAlign w:val="bottom"/>
          </w:tcPr>
          <w:p>
            <w:pPr>
              <w:ind w:left="40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7281545</wp:posOffset>
            </wp:positionH>
            <wp:positionV relativeFrom="paragraph">
              <wp:posOffset>-5688965</wp:posOffset>
            </wp:positionV>
            <wp:extent cx="33655" cy="21348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33655" cy="2134870"/>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34290" cy="22034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34290" cy="220345"/>
                    </a:xfrm>
                    <a:prstGeom prst="rect">
                      <a:avLst/>
                    </a:prstGeom>
                    <a:noFill/>
                    <a:ln>
                      <a:noFill/>
                    </a:ln>
                  </pic:spPr>
                </pic:pic>
              </a:graphicData>
            </a:graphic>
          </wp:inline>
        </w:drawing>
      </w:r>
      <w:r>
        <w:rPr>
          <w:rFonts w:ascii="Arial" w:cs="Arial" w:eastAsia="Arial" w:hAnsi="Arial"/>
          <w:sz w:val="14"/>
          <w:szCs w:val="14"/>
          <w:color w:val="auto"/>
        </w:rPr>
        <w:t xml:space="preserve"> 1. Name and Address of Reporting Person</w:t>
      </w:r>
      <w:r>
        <w:rPr>
          <w:rFonts w:ascii="Arial" w:cs="Arial" w:eastAsia="Arial" w:hAnsi="Arial"/>
          <w:sz w:val="22"/>
          <w:szCs w:val="22"/>
          <w:color w:val="auto"/>
          <w:vertAlign w:val="superscript"/>
        </w:rPr>
        <w:t>*</w:t>
      </w:r>
    </w:p>
    <w:p>
      <w:pPr>
        <w:sectPr>
          <w:pgSz w:w="11900" w:h="16934" w:orient="portrait"/>
          <w:cols w:equalWidth="0" w:num="1">
            <w:col w:w="11520"/>
          </w:cols>
          <w:pgMar w:left="240" w:top="226" w:right="139" w:bottom="0" w:gutter="0" w:footer="0" w:header="0"/>
          <w:type w:val="continuous"/>
        </w:sectPr>
      </w:pPr>
    </w:p>
    <w:bookmarkStart w:id="1" w:name="page2"/>
    <w:bookmarkEnd w:id="1"/>
    <w:p>
      <w:pPr>
        <w:ind w:left="80"/>
        <w:spacing w:after="0"/>
        <w:rPr>
          <w:rFonts w:ascii="Arial" w:cs="Arial" w:eastAsia="Arial" w:hAnsi="Arial"/>
          <w:sz w:val="22"/>
          <w:szCs w:val="22"/>
          <w:u w:val="single" w:color="auto"/>
          <w:color w:val="0000EE"/>
        </w:rPr>
      </w:pPr>
      <w:hyperlink r:id="rId17">
        <w:r>
          <w:rPr>
            <w:rFonts w:ascii="Arial" w:cs="Arial" w:eastAsia="Arial" w:hAnsi="Arial"/>
            <w:sz w:val="22"/>
            <w:szCs w:val="22"/>
            <w:u w:val="single" w:color="auto"/>
            <w:color w:val="0000EE"/>
          </w:rPr>
          <w:t>RED MOUNTAIN CAPITAL MANAGEMENT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-146050</wp:posOffset>
            </wp:positionV>
            <wp:extent cx="2924175" cy="54152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924175" cy="5415280"/>
                    </a:xfrm>
                    <a:prstGeom prst="rect">
                      <a:avLst/>
                    </a:prstGeom>
                    <a:noFill/>
                  </pic:spPr>
                </pic:pic>
              </a:graphicData>
            </a:graphic>
          </wp:anchor>
        </w:drawing>
      </w:r>
    </w:p>
    <w:p>
      <w:pPr>
        <w:ind w:left="80"/>
        <w:spacing w:after="0"/>
        <w:rPr>
          <w:rFonts w:ascii="Arial" w:cs="Arial" w:eastAsia="Arial" w:hAnsi="Arial"/>
          <w:sz w:val="22"/>
          <w:szCs w:val="22"/>
          <w:u w:val="single" w:color="auto"/>
          <w:color w:val="0000EE"/>
        </w:rPr>
      </w:pPr>
      <w:hyperlink r:id="rId17">
        <w:r>
          <w:rPr>
            <w:rFonts w:ascii="Arial" w:cs="Arial" w:eastAsia="Arial" w:hAnsi="Arial"/>
            <w:sz w:val="22"/>
            <w:szCs w:val="22"/>
            <w:u w:val="single" w:color="auto"/>
            <w:color w:val="0000EE"/>
          </w:rPr>
          <w:t>INC</w:t>
        </w:r>
      </w:hyperlink>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(Last)</w:t>
            </w:r>
          </w:p>
        </w:tc>
        <w:tc>
          <w:tcPr>
            <w:tcW w:w="1600" w:type="dxa"/>
            <w:vAlign w:val="bottom"/>
          </w:tcPr>
          <w:p>
            <w:pPr>
              <w:ind w:left="140"/>
              <w:spacing w:after="0"/>
              <w:rPr>
                <w:sz w:val="20"/>
                <w:szCs w:val="20"/>
                <w:color w:val="auto"/>
              </w:rPr>
            </w:pPr>
            <w:r>
              <w:rPr>
                <w:rFonts w:ascii="Arial" w:cs="Arial" w:eastAsia="Arial" w:hAnsi="Arial"/>
                <w:sz w:val="14"/>
                <w:szCs w:val="14"/>
                <w:color w:val="auto"/>
              </w:rPr>
              <w:t>(First)</w:t>
            </w:r>
          </w:p>
        </w:tc>
        <w:tc>
          <w:tcPr>
            <w:tcW w:w="1420" w:type="dxa"/>
            <w:vAlign w:val="bottom"/>
          </w:tcPr>
          <w:p>
            <w:pPr>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w w:val="94"/>
              </w:rPr>
              <w:t>10100 SANTA MONICA BOULEVARD</w:t>
            </w:r>
          </w:p>
        </w:tc>
        <w:tc>
          <w:tcPr>
            <w:tcW w:w="14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SUITE 925</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70"/>
        </w:trPr>
        <w:tc>
          <w:tcPr>
            <w:tcW w:w="13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LOS ANGELES</w:t>
            </w:r>
          </w:p>
        </w:tc>
        <w:tc>
          <w:tcPr>
            <w:tcW w:w="1600" w:type="dxa"/>
            <w:vAlign w:val="bottom"/>
          </w:tcPr>
          <w:p>
            <w:pPr>
              <w:ind w:left="140"/>
              <w:spacing w:after="0"/>
              <w:rPr>
                <w:sz w:val="20"/>
                <w:szCs w:val="20"/>
                <w:color w:val="auto"/>
              </w:rPr>
            </w:pPr>
            <w:r>
              <w:rPr>
                <w:rFonts w:ascii="Arial" w:cs="Arial" w:eastAsia="Arial" w:hAnsi="Arial"/>
                <w:sz w:val="18"/>
                <w:szCs w:val="18"/>
                <w:color w:val="0000FF"/>
              </w:rPr>
              <w:t>CA</w:t>
            </w:r>
          </w:p>
        </w:tc>
        <w:tc>
          <w:tcPr>
            <w:tcW w:w="1420" w:type="dxa"/>
            <w:vAlign w:val="bottom"/>
          </w:tcPr>
          <w:p>
            <w:pPr>
              <w:spacing w:after="0"/>
              <w:rPr>
                <w:sz w:val="20"/>
                <w:szCs w:val="20"/>
                <w:color w:val="auto"/>
              </w:rPr>
            </w:pPr>
            <w:r>
              <w:rPr>
                <w:rFonts w:ascii="Arial" w:cs="Arial" w:eastAsia="Arial" w:hAnsi="Arial"/>
                <w:sz w:val="18"/>
                <w:szCs w:val="18"/>
                <w:color w:val="0000FF"/>
              </w:rPr>
              <w:t>90067</w:t>
            </w: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(City)</w:t>
            </w:r>
          </w:p>
        </w:tc>
        <w:tc>
          <w:tcPr>
            <w:tcW w:w="1600" w:type="dxa"/>
            <w:vAlign w:val="bottom"/>
          </w:tcPr>
          <w:p>
            <w:pPr>
              <w:ind w:left="140"/>
              <w:spacing w:after="0"/>
              <w:rPr>
                <w:sz w:val="20"/>
                <w:szCs w:val="20"/>
                <w:color w:val="auto"/>
              </w:rPr>
            </w:pPr>
            <w:r>
              <w:rPr>
                <w:rFonts w:ascii="Arial" w:cs="Arial" w:eastAsia="Arial" w:hAnsi="Arial"/>
                <w:sz w:val="14"/>
                <w:szCs w:val="14"/>
                <w:color w:val="auto"/>
              </w:rPr>
              <w:t>(State)</w:t>
            </w:r>
          </w:p>
        </w:tc>
        <w:tc>
          <w:tcPr>
            <w:tcW w:w="1420" w:type="dxa"/>
            <w:vAlign w:val="bottom"/>
          </w:tcPr>
          <w:p>
            <w:pPr>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4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80"/>
        <w:spacing w:after="0"/>
        <w:rPr>
          <w:rFonts w:ascii="Arial" w:cs="Arial" w:eastAsia="Arial" w:hAnsi="Arial"/>
          <w:sz w:val="22"/>
          <w:szCs w:val="22"/>
          <w:u w:val="single" w:color="auto"/>
          <w:color w:val="0000EE"/>
        </w:rPr>
      </w:pPr>
      <w:hyperlink r:id="rId19">
        <w:r>
          <w:rPr>
            <w:rFonts w:ascii="Arial" w:cs="Arial" w:eastAsia="Arial" w:hAnsi="Arial"/>
            <w:sz w:val="22"/>
            <w:szCs w:val="22"/>
            <w:u w:val="single" w:color="auto"/>
            <w:color w:val="0000EE"/>
          </w:rPr>
          <w:t>RED MOUNTAIN CAPITAL PARTNERS LLC</w:t>
        </w:r>
      </w:hyperlink>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(Last)</w:t>
            </w:r>
          </w:p>
        </w:tc>
        <w:tc>
          <w:tcPr>
            <w:tcW w:w="1600" w:type="dxa"/>
            <w:vAlign w:val="bottom"/>
          </w:tcPr>
          <w:p>
            <w:pPr>
              <w:ind w:left="140"/>
              <w:spacing w:after="0"/>
              <w:rPr>
                <w:sz w:val="20"/>
                <w:szCs w:val="20"/>
                <w:color w:val="auto"/>
              </w:rPr>
            </w:pPr>
            <w:r>
              <w:rPr>
                <w:rFonts w:ascii="Arial" w:cs="Arial" w:eastAsia="Arial" w:hAnsi="Arial"/>
                <w:sz w:val="14"/>
                <w:szCs w:val="14"/>
                <w:color w:val="auto"/>
              </w:rPr>
              <w:t>(First)</w:t>
            </w:r>
          </w:p>
        </w:tc>
        <w:tc>
          <w:tcPr>
            <w:tcW w:w="1420" w:type="dxa"/>
            <w:vAlign w:val="bottom"/>
          </w:tcPr>
          <w:p>
            <w:pPr>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w w:val="94"/>
              </w:rPr>
              <w:t>10100 SANTA MONICA BOULEVARD</w:t>
            </w:r>
          </w:p>
        </w:tc>
        <w:tc>
          <w:tcPr>
            <w:tcW w:w="14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SUITE 925</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70"/>
        </w:trPr>
        <w:tc>
          <w:tcPr>
            <w:tcW w:w="13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LOS ANGELES</w:t>
            </w:r>
          </w:p>
        </w:tc>
        <w:tc>
          <w:tcPr>
            <w:tcW w:w="1600" w:type="dxa"/>
            <w:vAlign w:val="bottom"/>
          </w:tcPr>
          <w:p>
            <w:pPr>
              <w:ind w:left="140"/>
              <w:spacing w:after="0"/>
              <w:rPr>
                <w:sz w:val="20"/>
                <w:szCs w:val="20"/>
                <w:color w:val="auto"/>
              </w:rPr>
            </w:pPr>
            <w:r>
              <w:rPr>
                <w:rFonts w:ascii="Arial" w:cs="Arial" w:eastAsia="Arial" w:hAnsi="Arial"/>
                <w:sz w:val="18"/>
                <w:szCs w:val="18"/>
                <w:color w:val="0000FF"/>
              </w:rPr>
              <w:t>CA</w:t>
            </w:r>
          </w:p>
        </w:tc>
        <w:tc>
          <w:tcPr>
            <w:tcW w:w="1420" w:type="dxa"/>
            <w:vAlign w:val="bottom"/>
          </w:tcPr>
          <w:p>
            <w:pPr>
              <w:spacing w:after="0"/>
              <w:rPr>
                <w:sz w:val="20"/>
                <w:szCs w:val="20"/>
                <w:color w:val="auto"/>
              </w:rPr>
            </w:pPr>
            <w:r>
              <w:rPr>
                <w:rFonts w:ascii="Arial" w:cs="Arial" w:eastAsia="Arial" w:hAnsi="Arial"/>
                <w:sz w:val="18"/>
                <w:szCs w:val="18"/>
                <w:color w:val="0000FF"/>
              </w:rPr>
              <w:t>90067</w:t>
            </w: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(City)</w:t>
            </w:r>
          </w:p>
        </w:tc>
        <w:tc>
          <w:tcPr>
            <w:tcW w:w="1600" w:type="dxa"/>
            <w:vAlign w:val="bottom"/>
          </w:tcPr>
          <w:p>
            <w:pPr>
              <w:ind w:left="140"/>
              <w:spacing w:after="0"/>
              <w:rPr>
                <w:sz w:val="20"/>
                <w:szCs w:val="20"/>
                <w:color w:val="auto"/>
              </w:rPr>
            </w:pPr>
            <w:r>
              <w:rPr>
                <w:rFonts w:ascii="Arial" w:cs="Arial" w:eastAsia="Arial" w:hAnsi="Arial"/>
                <w:sz w:val="14"/>
                <w:szCs w:val="14"/>
                <w:color w:val="auto"/>
              </w:rPr>
              <w:t>(State)</w:t>
            </w:r>
          </w:p>
        </w:tc>
        <w:tc>
          <w:tcPr>
            <w:tcW w:w="1420" w:type="dxa"/>
            <w:vAlign w:val="bottom"/>
          </w:tcPr>
          <w:p>
            <w:pPr>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4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80"/>
        <w:spacing w:after="0"/>
        <w:rPr>
          <w:rFonts w:ascii="Arial" w:cs="Arial" w:eastAsia="Arial" w:hAnsi="Arial"/>
          <w:sz w:val="22"/>
          <w:szCs w:val="22"/>
          <w:u w:val="single" w:color="auto"/>
          <w:color w:val="0000EE"/>
        </w:rPr>
      </w:pPr>
      <w:hyperlink r:id="rId20">
        <w:r>
          <w:rPr>
            <w:rFonts w:ascii="Arial" w:cs="Arial" w:eastAsia="Arial" w:hAnsi="Arial"/>
            <w:sz w:val="22"/>
            <w:szCs w:val="22"/>
            <w:u w:val="single" w:color="auto"/>
            <w:color w:val="0000EE"/>
          </w:rPr>
          <w:t>RED MOUNTAIN PARTNERS, L.P.</w:t>
        </w:r>
      </w:hyperlink>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(Last)</w:t>
            </w:r>
          </w:p>
        </w:tc>
        <w:tc>
          <w:tcPr>
            <w:tcW w:w="1600" w:type="dxa"/>
            <w:vAlign w:val="bottom"/>
          </w:tcPr>
          <w:p>
            <w:pPr>
              <w:ind w:left="140"/>
              <w:spacing w:after="0"/>
              <w:rPr>
                <w:sz w:val="20"/>
                <w:szCs w:val="20"/>
                <w:color w:val="auto"/>
              </w:rPr>
            </w:pPr>
            <w:r>
              <w:rPr>
                <w:rFonts w:ascii="Arial" w:cs="Arial" w:eastAsia="Arial" w:hAnsi="Arial"/>
                <w:sz w:val="14"/>
                <w:szCs w:val="14"/>
                <w:color w:val="auto"/>
              </w:rPr>
              <w:t>(First)</w:t>
            </w:r>
          </w:p>
        </w:tc>
        <w:tc>
          <w:tcPr>
            <w:tcW w:w="1420" w:type="dxa"/>
            <w:vAlign w:val="bottom"/>
          </w:tcPr>
          <w:p>
            <w:pPr>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w w:val="94"/>
              </w:rPr>
              <w:t>10100 SANTA MONICA BOULEVARD</w:t>
            </w:r>
          </w:p>
        </w:tc>
        <w:tc>
          <w:tcPr>
            <w:tcW w:w="14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SUITE 925</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70"/>
        </w:trPr>
        <w:tc>
          <w:tcPr>
            <w:tcW w:w="13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LOS ANGELES</w:t>
            </w:r>
          </w:p>
        </w:tc>
        <w:tc>
          <w:tcPr>
            <w:tcW w:w="1600" w:type="dxa"/>
            <w:vAlign w:val="bottom"/>
          </w:tcPr>
          <w:p>
            <w:pPr>
              <w:ind w:left="140"/>
              <w:spacing w:after="0"/>
              <w:rPr>
                <w:sz w:val="20"/>
                <w:szCs w:val="20"/>
                <w:color w:val="auto"/>
              </w:rPr>
            </w:pPr>
            <w:r>
              <w:rPr>
                <w:rFonts w:ascii="Arial" w:cs="Arial" w:eastAsia="Arial" w:hAnsi="Arial"/>
                <w:sz w:val="18"/>
                <w:szCs w:val="18"/>
                <w:color w:val="0000FF"/>
              </w:rPr>
              <w:t>CA</w:t>
            </w:r>
          </w:p>
        </w:tc>
        <w:tc>
          <w:tcPr>
            <w:tcW w:w="1420" w:type="dxa"/>
            <w:vAlign w:val="bottom"/>
          </w:tcPr>
          <w:p>
            <w:pPr>
              <w:spacing w:after="0"/>
              <w:rPr>
                <w:sz w:val="20"/>
                <w:szCs w:val="20"/>
                <w:color w:val="auto"/>
              </w:rPr>
            </w:pPr>
            <w:r>
              <w:rPr>
                <w:rFonts w:ascii="Arial" w:cs="Arial" w:eastAsia="Arial" w:hAnsi="Arial"/>
                <w:sz w:val="18"/>
                <w:szCs w:val="18"/>
                <w:color w:val="0000FF"/>
              </w:rPr>
              <w:t>90067</w:t>
            </w: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(City)</w:t>
            </w:r>
          </w:p>
        </w:tc>
        <w:tc>
          <w:tcPr>
            <w:tcW w:w="1600" w:type="dxa"/>
            <w:vAlign w:val="bottom"/>
          </w:tcPr>
          <w:p>
            <w:pPr>
              <w:ind w:left="140"/>
              <w:spacing w:after="0"/>
              <w:rPr>
                <w:sz w:val="20"/>
                <w:szCs w:val="20"/>
                <w:color w:val="auto"/>
              </w:rPr>
            </w:pPr>
            <w:r>
              <w:rPr>
                <w:rFonts w:ascii="Arial" w:cs="Arial" w:eastAsia="Arial" w:hAnsi="Arial"/>
                <w:sz w:val="14"/>
                <w:szCs w:val="14"/>
                <w:color w:val="auto"/>
              </w:rPr>
              <w:t>(State)</w:t>
            </w:r>
          </w:p>
        </w:tc>
        <w:tc>
          <w:tcPr>
            <w:tcW w:w="1420" w:type="dxa"/>
            <w:vAlign w:val="bottom"/>
          </w:tcPr>
          <w:p>
            <w:pPr>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firstLine="9"/>
        <w:spacing w:after="0" w:line="268" w:lineRule="auto"/>
        <w:tabs>
          <w:tab w:leader="none" w:pos="13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7,522,354 of these shares are held directly by Red Mountain Partners, L.P. ("RMP") and the remaining 325,115 shares are held directly by Red Mountain Capital Partners LLC ("RMCP LLC"). This Form 4 is jointly filed by (i) RMP, (ii) RMCP GP LLC ("RMCP GP"), (iii) RMCP LLC, (iv) Red Mountain Capital Management, Inc. ("RMCM"), and (v) Willem Mesdag. RMCP GP is the general partner of RMP. RMCP LLC is the managing member of RMCP GP. RMCM is the managing member of RMCP LLC. Mr. Mesdag is the president, sole executive officer, sole director and sole shareholder of RMCM. Each of Mr. Mesdag, RMCM, RMCP LLC, and RMCP GP, by virtue of their direct or indirect control of RMP, may be deemed to beneficially own some or all of the securities reported as being held by RMP. Each of Mr. Mesdag and RMCM, by virtue of their direct or indirect control of RMCP LLC, may be deemed to beneficially own some or all of the securities reported as being held by RMCP LLC. Each of the reporting persons hereunder disclaims beneficial ownership of the reported securities except to the extent of its or his pecuniary interest therein. This Form 4 shall not be deemed to be an admission that any reporting person hereunder is the beneficial owner of any of the reported securities for purposes of Section 16 of the Securities Exchange Act of 1934, as amended, or for any other purpose.</w:t>
      </w:r>
    </w:p>
    <w:p>
      <w:pPr>
        <w:spacing w:after="0" w:line="15" w:lineRule="exact"/>
        <w:rPr>
          <w:rFonts w:ascii="Arial" w:cs="Arial" w:eastAsia="Arial" w:hAnsi="Arial"/>
          <w:sz w:val="12"/>
          <w:szCs w:val="12"/>
          <w:color w:val="008000"/>
        </w:rPr>
      </w:pPr>
    </w:p>
    <w:p>
      <w:pPr>
        <w:ind w:left="140" w:hanging="131"/>
        <w:spacing w:after="0"/>
        <w:tabs>
          <w:tab w:leader="none" w:pos="1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Deferred stock issued pursuant to the Director's elected form of compensation for participation in meetings of the Board of Directors and/or its committees.</w:t>
      </w:r>
    </w:p>
    <w:p>
      <w:pPr>
        <w:spacing w:after="0" w:line="41" w:lineRule="exact"/>
        <w:rPr>
          <w:rFonts w:ascii="Arial" w:cs="Arial" w:eastAsia="Arial" w:hAnsi="Arial"/>
          <w:sz w:val="14"/>
          <w:szCs w:val="14"/>
          <w:color w:val="008000"/>
        </w:rPr>
      </w:pPr>
    </w:p>
    <w:p>
      <w:pPr>
        <w:ind w:right="20" w:firstLine="9"/>
        <w:spacing w:after="0" w:line="239" w:lineRule="auto"/>
        <w:tabs>
          <w:tab w:leader="none" w:pos="13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share of deferred stock is the economic equivalent of one share of common stock. The shares of deferred stock become payable in common stock at the separation from service deferral period as elected by the Reporting Person under the terms of the Second Amended and Restated Non-Employee Director Compensation Plan (as amended).</w:t>
      </w:r>
    </w:p>
    <w:p>
      <w:pPr>
        <w:spacing w:after="0" w:line="30" w:lineRule="exact"/>
        <w:rPr>
          <w:rFonts w:ascii="Arial" w:cs="Arial" w:eastAsia="Arial" w:hAnsi="Arial"/>
          <w:sz w:val="14"/>
          <w:szCs w:val="14"/>
          <w:color w:val="008000"/>
        </w:rPr>
      </w:pPr>
    </w:p>
    <w:p>
      <w:pPr>
        <w:ind w:left="140" w:hanging="131"/>
        <w:spacing w:after="0"/>
        <w:tabs>
          <w:tab w:leader="none" w:pos="1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There is no set expiration date. Deferred Stock termination events are set forth in the Amended and Restated Non-Employee Director Compensation Plan (as amended).</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Willem Mesdag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3144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314450" cy="8890"/>
                    </a:xfrm>
                    <a:prstGeom prst="rect">
                      <a:avLst/>
                    </a:prstGeom>
                    <a:noFill/>
                  </pic:spPr>
                </pic:pic>
              </a:graphicData>
            </a:graphic>
          </wp:anchor>
        </w:drawing>
      </w:r>
    </w:p>
    <w:p>
      <w:pPr>
        <w:ind w:left="6820"/>
        <w:spacing w:after="0"/>
        <w:tabs>
          <w:tab w:leader="none" w:pos="9100" w:val="left"/>
        </w:tabs>
        <w:rPr>
          <w:sz w:val="20"/>
          <w:szCs w:val="20"/>
          <w:color w:val="auto"/>
        </w:rPr>
      </w:pPr>
      <w:r>
        <w:rPr>
          <w:rFonts w:ascii="Arial" w:cs="Arial" w:eastAsia="Arial" w:hAnsi="Arial"/>
          <w:sz w:val="18"/>
          <w:szCs w:val="18"/>
          <w:color w:val="0000FF"/>
        </w:rPr>
        <w:t>himself and the Other</w:t>
      </w:r>
      <w:r>
        <w:rPr>
          <w:sz w:val="20"/>
          <w:szCs w:val="20"/>
          <w:color w:val="auto"/>
        </w:rPr>
        <w:tab/>
      </w:r>
      <w:r>
        <w:rPr>
          <w:rFonts w:ascii="Arial" w:cs="Arial" w:eastAsia="Arial" w:hAnsi="Arial"/>
          <w:sz w:val="15"/>
          <w:szCs w:val="15"/>
          <w:color w:val="0000FF"/>
        </w:rPr>
        <w:t>04/03/2017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9570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8578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44"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54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80" w:top="118"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12" Type="http://schemas.openxmlformats.org/officeDocument/2006/relationships/hyperlink" Target="http://www.sec.gov/cgi-bin/browse-edgar?action=getcompany&amp;CIK=0001374566" TargetMode="External"/><Relationship Id="rId13" Type="http://schemas.openxmlformats.org/officeDocument/2006/relationships/hyperlink" Target="http://www.sec.gov/cgi-bin/browse-edgar?action=getcompany&amp;CIK=0000813298" TargetMode="External"/><Relationship Id="rId14" Type="http://schemas.openxmlformats.org/officeDocument/2006/relationships/hyperlink" Target="http://www.sec.gov/cgi-bin/browse-edgar?action=getcompany&amp;CIK=0001374606" TargetMode="External"/><Relationship Id="rId17" Type="http://schemas.openxmlformats.org/officeDocument/2006/relationships/hyperlink" Target="http://www.sec.gov/cgi-bin/browse-edgar?action=getcompany&amp;CIK=0001374607" TargetMode="External"/><Relationship Id="rId19" Type="http://schemas.openxmlformats.org/officeDocument/2006/relationships/hyperlink" Target="http://www.sec.gov/cgi-bin/browse-edgar?action=getcompany&amp;CIK=0001374588" TargetMode="External"/><Relationship Id="rId20" Type="http://schemas.openxmlformats.org/officeDocument/2006/relationships/hyperlink" Target="http://www.sec.gov/cgi-bin/browse-edgar?action=getcompany&amp;CIK=00013746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2019-12-23T15:09:53Z</dcterms:created>
  <dcterms:modified xsi:type="dcterms:W3CDTF">2019-12-23T15:09:53Z</dcterms:modified>
</cp:coreProperties>
</file>