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MESDAG WILLEM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60"/>
        <w:spacing w:after="0" w:line="292" w:lineRule="auto"/>
        <w:rPr>
          <w:sz w:val="20"/>
          <w:szCs w:val="20"/>
          <w:color w:val="auto"/>
        </w:rPr>
      </w:pPr>
      <w:r>
        <w:rPr>
          <w:rFonts w:ascii="Arial" w:cs="Arial" w:eastAsia="Arial" w:hAnsi="Arial"/>
          <w:sz w:val="17"/>
          <w:szCs w:val="17"/>
          <w:color w:val="0000FF"/>
        </w:rPr>
        <w:t>C/O RED MOUNTAIN CAPITAL MANAGEMENT,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1999 AVENUE OF THE STARS, STE 1100</w:t>
      </w:r>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40" w:type="dxa"/>
            <w:vAlign w:val="bottom"/>
          </w:tcPr>
          <w:p>
            <w:pPr>
              <w:ind w:left="40"/>
              <w:spacing w:after="0"/>
              <w:rPr>
                <w:sz w:val="20"/>
                <w:szCs w:val="20"/>
                <w:color w:val="auto"/>
              </w:rPr>
            </w:pPr>
            <w:r>
              <w:rPr>
                <w:rFonts w:ascii="Arial" w:cs="Arial" w:eastAsia="Arial" w:hAnsi="Arial"/>
                <w:sz w:val="17"/>
                <w:szCs w:val="17"/>
                <w:color w:val="0000FF"/>
              </w:rPr>
              <w:t>LOS</w:t>
            </w:r>
          </w:p>
        </w:tc>
        <w:tc>
          <w:tcPr>
            <w:tcW w:w="96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0000FF"/>
              </w:rPr>
              <w:t>90067</w:t>
            </w:r>
          </w:p>
        </w:tc>
        <w:tc>
          <w:tcPr>
            <w:tcW w:w="0" w:type="dxa"/>
            <w:vAlign w:val="bottom"/>
          </w:tcPr>
          <w:p>
            <w:pPr>
              <w:spacing w:after="0"/>
              <w:rPr>
                <w:sz w:val="1"/>
                <w:szCs w:val="1"/>
                <w:color w:val="auto"/>
              </w:rPr>
            </w:pPr>
          </w:p>
        </w:tc>
      </w:tr>
      <w:tr>
        <w:trPr>
          <w:trHeight w:val="114"/>
        </w:trPr>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ANGELES</w:t>
            </w:r>
          </w:p>
        </w:tc>
        <w:tc>
          <w:tcPr>
            <w:tcW w:w="9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DESTINATION XL GROUP,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DXLG</w:t>
            </w:r>
          </w:p>
        </w:tc>
        <w:tc>
          <w:tcPr>
            <w:tcW w:w="170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Arial" w:cs="Arial" w:eastAsia="Arial" w:hAnsi="Arial"/>
                <w:sz w:val="16"/>
                <w:szCs w:val="16"/>
                <w:color w:val="auto"/>
              </w:rPr>
              <w:t>]</w:t>
            </w: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01/14/2021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200" w:space="640"/>
            <w:col w:w="7240"/>
          </w:cols>
          <w:pgMar w:left="460" w:top="225" w:right="359" w:bottom="0" w:gutter="0" w:footer="0" w:header="0"/>
          <w:type w:val="continuous"/>
        </w:sectPr>
      </w:pPr>
    </w:p>
    <w:p>
      <w:pPr>
        <w:spacing w:after="0" w:line="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460" w:type="dxa"/>
            <w:vAlign w:val="bottom"/>
            <w:gridSpan w:val="3"/>
            <w:vMerge w:val="restart"/>
          </w:tcPr>
          <w:p>
            <w:pPr>
              <w:ind w:left="460"/>
              <w:spacing w:after="0"/>
              <w:rPr>
                <w:sz w:val="20"/>
                <w:szCs w:val="20"/>
                <w:color w:val="auto"/>
              </w:rPr>
            </w:pPr>
            <w:r>
              <w:rPr>
                <w:rFonts w:ascii="Arial" w:cs="Arial" w:eastAsia="Arial" w:hAnsi="Arial"/>
                <w:sz w:val="17"/>
                <w:szCs w:val="17"/>
                <w:color w:val="0000FF"/>
              </w:rPr>
              <w:t>01/14/2021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jc w:val="right"/>
              <w:ind w:right="72"/>
              <w:spacing w:after="0"/>
              <w:rPr>
                <w:sz w:val="20"/>
                <w:szCs w:val="20"/>
                <w:color w:val="auto"/>
              </w:rPr>
            </w:pPr>
            <w:r>
              <w:rPr>
                <w:rFonts w:ascii="Arial" w:cs="Arial" w:eastAsia="Arial" w:hAnsi="Arial"/>
                <w:sz w:val="17"/>
                <w:szCs w:val="17"/>
                <w:color w:val="0000FF"/>
              </w:rPr>
              <w:t>173,212</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0.3745</w:t>
            </w:r>
            <w:r>
              <w:rPr>
                <w:rFonts w:ascii="Arial" w:cs="Arial" w:eastAsia="Arial" w:hAnsi="Arial"/>
                <w:sz w:val="22"/>
                <w:szCs w:val="22"/>
                <w:color w:val="008000"/>
                <w:w w:val="98"/>
                <w:vertAlign w:val="superscript"/>
              </w:rPr>
              <w:t>(1)</w:t>
            </w:r>
          </w:p>
        </w:tc>
        <w:tc>
          <w:tcPr>
            <w:tcW w:w="12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8,599,789</w:t>
            </w:r>
            <w:r>
              <w:rPr>
                <w:rFonts w:ascii="Arial" w:cs="Arial" w:eastAsia="Arial" w:hAnsi="Arial"/>
                <w:sz w:val="22"/>
                <w:szCs w:val="22"/>
                <w:color w:val="008000"/>
                <w:vertAlign w:val="superscript"/>
              </w:rPr>
              <w:t>(2)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460" w:type="dxa"/>
            <w:vAlign w:val="bottom"/>
            <w:gridSpan w:val="3"/>
            <w:vMerge w:val="restart"/>
          </w:tcPr>
          <w:p>
            <w:pPr>
              <w:ind w:left="460"/>
              <w:spacing w:after="0"/>
              <w:rPr>
                <w:sz w:val="20"/>
                <w:szCs w:val="20"/>
                <w:color w:val="auto"/>
              </w:rPr>
            </w:pPr>
            <w:r>
              <w:rPr>
                <w:rFonts w:ascii="Arial" w:cs="Arial" w:eastAsia="Arial" w:hAnsi="Arial"/>
                <w:sz w:val="17"/>
                <w:szCs w:val="17"/>
                <w:color w:val="0000FF"/>
              </w:rPr>
              <w:t>01/15/2021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jc w:val="right"/>
              <w:ind w:right="72"/>
              <w:spacing w:after="0"/>
              <w:rPr>
                <w:sz w:val="20"/>
                <w:szCs w:val="20"/>
                <w:color w:val="auto"/>
              </w:rPr>
            </w:pPr>
            <w:r>
              <w:rPr>
                <w:rFonts w:ascii="Arial" w:cs="Arial" w:eastAsia="Arial" w:hAnsi="Arial"/>
                <w:sz w:val="17"/>
                <w:szCs w:val="17"/>
                <w:color w:val="0000FF"/>
              </w:rPr>
              <w:t>126,788</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86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0.374</w:t>
            </w:r>
            <w:r>
              <w:rPr>
                <w:rFonts w:ascii="Arial" w:cs="Arial" w:eastAsia="Arial" w:hAnsi="Arial"/>
                <w:sz w:val="22"/>
                <w:szCs w:val="22"/>
                <w:color w:val="008000"/>
                <w:vertAlign w:val="superscript"/>
              </w:rPr>
              <w:t>(3)</w:t>
            </w:r>
          </w:p>
        </w:tc>
        <w:tc>
          <w:tcPr>
            <w:tcW w:w="12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8,726,577</w:t>
            </w:r>
            <w:r>
              <w:rPr>
                <w:rFonts w:ascii="Arial" w:cs="Arial" w:eastAsia="Arial" w:hAnsi="Arial"/>
                <w:sz w:val="22"/>
                <w:szCs w:val="22"/>
                <w:color w:val="008000"/>
                <w:vertAlign w:val="superscript"/>
              </w:rPr>
              <w:t>(4)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MESDAG WILLEM</w:t>
              </w:r>
            </w:hyperlink>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Arial" w:cs="Arial" w:eastAsia="Arial" w:hAnsi="Arial"/>
                <w:sz w:val="17"/>
                <w:szCs w:val="17"/>
                <w:color w:val="0000FF"/>
              </w:rPr>
              <w:t>C/O RED MOUNTAIN CAPITAL MANAGEMENT, INC</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5"/>
          </w:tcPr>
          <w:p>
            <w:pPr>
              <w:spacing w:after="0"/>
              <w:rPr>
                <w:sz w:val="20"/>
                <w:szCs w:val="20"/>
                <w:color w:val="auto"/>
              </w:rPr>
            </w:pPr>
            <w:r>
              <w:rPr>
                <w:rFonts w:ascii="Arial" w:cs="Arial" w:eastAsia="Arial" w:hAnsi="Arial"/>
                <w:sz w:val="17"/>
                <w:szCs w:val="17"/>
                <w:color w:val="0000FF"/>
              </w:rPr>
              <w:t>1999 AVENUE OF THE STARS, STE 1100</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80" w:type="dxa"/>
            <w:vAlign w:val="bottom"/>
            <w:gridSpan w:val="10"/>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RED MOUNTAIN CAPITAL PARTNERS LLC</w:t>
              </w:r>
            </w:hyperlink>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7"/>
                <w:szCs w:val="17"/>
                <w:color w:val="0000FF"/>
              </w:rPr>
              <w:t>1999 AVENUE OF THE STARS, STE 1100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SUITE 1100, PMB#314</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-5313045</wp:posOffset>
            </wp:positionV>
            <wp:extent cx="7031355" cy="5661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661025"/>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RED MOUNTAIN CAPITAL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-138430</wp:posOffset>
            </wp:positionV>
            <wp:extent cx="2783840" cy="5330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5330825"/>
                    </a:xfrm>
                    <a:prstGeom prst="rect">
                      <a:avLst/>
                    </a:prstGeom>
                    <a:noFill/>
                  </pic:spPr>
                </pic:pic>
              </a:graphicData>
            </a:graphic>
          </wp:anchor>
        </w:drawing>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MANAGEMENT INC</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1999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SUITE 1100, PMB#314</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LOS ANGELES</w:t>
            </w:r>
          </w:p>
        </w:tc>
        <w:tc>
          <w:tcPr>
            <w:tcW w:w="1260" w:type="dxa"/>
            <w:vAlign w:val="bottom"/>
          </w:tcPr>
          <w:p>
            <w:pPr>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1400" w:type="dxa"/>
            <w:vAlign w:val="bottom"/>
          </w:tcPr>
          <w:p>
            <w:pPr>
              <w:spacing w:after="0"/>
              <w:rPr>
                <w:rFonts w:ascii="Arial" w:cs="Arial" w:eastAsia="Arial" w:hAnsi="Arial"/>
                <w:sz w:val="21"/>
                <w:szCs w:val="21"/>
                <w:u w:val="single" w:color="auto"/>
                <w:color w:val="0000EE"/>
                <w:w w:val="96"/>
              </w:rPr>
            </w:pPr>
            <w:hyperlink r:id="rId20">
              <w:r>
                <w:rPr>
                  <w:rFonts w:ascii="Arial" w:cs="Arial" w:eastAsia="Arial" w:hAnsi="Arial"/>
                  <w:sz w:val="21"/>
                  <w:szCs w:val="21"/>
                  <w:u w:val="single" w:color="auto"/>
                  <w:color w:val="0000EE"/>
                  <w:w w:val="96"/>
                </w:rPr>
                <w:t>RMCP GP LLC</w:t>
              </w:r>
            </w:hyperlink>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1999 AVENUE OF THE STARS, STE 1100</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1100, PMB#314</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RED MOUNTAIN PARTNERS,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1999 AVENUE OF THE STARS, STE 1100</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1100, PMB#314</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$0.37 to $0.38,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5" w:lineRule="exact"/>
        <w:rPr>
          <w:rFonts w:ascii="Arial" w:cs="Arial" w:eastAsia="Arial" w:hAnsi="Arial"/>
          <w:sz w:val="13"/>
          <w:szCs w:val="13"/>
          <w:color w:val="008000"/>
        </w:rPr>
      </w:pPr>
    </w:p>
    <w:p>
      <w:pPr>
        <w:ind w:left="20" w:right="3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were purchased by Red Mountain Capital Partners LLC ("RMCP LLC") on the open market on January 14, 2021. 7,522,354 of these shares are held directly by Red Mountain Partners, L.P. ("RMP") and the remaining 1,077,435 shares are held directly by RMCP LLC.</w:t>
      </w:r>
    </w:p>
    <w:p>
      <w:pPr>
        <w:spacing w:after="0" w:line="1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$0.3625 to $0.39,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5" w:lineRule="exact"/>
        <w:rPr>
          <w:rFonts w:ascii="Arial" w:cs="Arial" w:eastAsia="Arial" w:hAnsi="Arial"/>
          <w:sz w:val="13"/>
          <w:szCs w:val="13"/>
          <w:color w:val="008000"/>
        </w:rPr>
      </w:pPr>
    </w:p>
    <w:p>
      <w:pPr>
        <w:ind w:left="20" w:right="3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were purchased by Red Mountain Capital Partners LLC ("RMCP LLC") on the open market on January 15, 2021. 7,522,354 of these shares are held directly by Red Mountain Partners, L.P. ("RMP") and the remaining 1,204,223 shares are held directly by RMCP LLC.</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140"/>
        <w:spacing w:after="0"/>
        <w:rPr>
          <w:sz w:val="20"/>
          <w:szCs w:val="20"/>
          <w:color w:val="auto"/>
        </w:rPr>
      </w:pPr>
      <w:r>
        <w:rPr>
          <w:rFonts w:ascii="Arial" w:cs="Arial" w:eastAsia="Arial" w:hAnsi="Arial"/>
          <w:sz w:val="13"/>
          <w:szCs w:val="13"/>
          <w:color w:val="008000"/>
        </w:rPr>
        <w:t>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60"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6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01/19/2021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3" Type="http://schemas.openxmlformats.org/officeDocument/2006/relationships/hyperlink" Target="http://www.sec.gov/cgi-bin/browse-edgar?action=getcompany&amp;CIK=0001374566" TargetMode="External"/><Relationship Id="rId14" Type="http://schemas.openxmlformats.org/officeDocument/2006/relationships/hyperlink" Target="http://www.sec.gov/cgi-bin/browse-edgar?action=getcompany&amp;CIK=0000813298" TargetMode="External"/><Relationship Id="rId16"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 Id="rId20" Type="http://schemas.openxmlformats.org/officeDocument/2006/relationships/hyperlink" Target="http://www.sec.gov/cgi-bin/browse-edgar?action=getcompany&amp;CIK=0001374606" TargetMode="External"/><Relationship Id="rId21"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2021-01-19T14:56:44Z</dcterms:created>
  <dcterms:modified xsi:type="dcterms:W3CDTF">2021-01-19T14:56:44Z</dcterms:modified>
</cp:coreProperties>
</file>