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Gaeta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Stores &amp; RE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156,921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155,484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for time-based compensation granted to the Reporting Person on May 1, 2023 under the 2023-2025 Long-Term Incentive Plan. The remaining RSUs vest and become exercisable on April 1, 2025, April 1, 2026 and April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RSU, as defined in the Company's 2016 Incentive Compensation Plan, represents a contingent right to receive one share of DXLG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Anthony Gaeta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3868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3626</Characters>
  <CharactersWithSpaces>4218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