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07/06/2017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07/06/2017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15,000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2.08</w:t>
            </w:r>
            <w:r>
              <w:rPr>
                <w:rFonts w:ascii="Arial" w:cs="Arial" w:eastAsia="Arial" w:hAnsi="Arial"/>
                <w:sz w:val="22"/>
                <w:szCs w:val="22"/>
                <w:color w:val="008000"/>
                <w:w w:val="88"/>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4,196,064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91"/>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07/10/2017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right="76"/>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2</w:t>
            </w:r>
            <w:r>
              <w:rPr>
                <w:rFonts w:ascii="Arial" w:cs="Arial" w:eastAsia="Arial" w:hAnsi="Arial"/>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4,206,064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91"/>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9"/>
              </w:rPr>
              <w:t>294,594</w:t>
            </w:r>
          </w:p>
        </w:tc>
        <w:tc>
          <w:tcPr>
            <w:tcW w:w="300" w:type="dxa"/>
            <w:vAlign w:val="bottom"/>
          </w:tcPr>
          <w:p>
            <w:pPr>
              <w:spacing w:after="0"/>
              <w:rPr>
                <w:sz w:val="18"/>
                <w:szCs w:val="18"/>
                <w:color w:val="auto"/>
              </w:rPr>
            </w:pPr>
          </w:p>
        </w:tc>
        <w:tc>
          <w:tcPr>
            <w:tcW w:w="600" w:type="dxa"/>
            <w:vAlign w:val="bottom"/>
          </w:tcPr>
          <w:p>
            <w:pPr>
              <w:jc w:val="center"/>
              <w:ind w:right="315"/>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(3)</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$2.025 to $2.10,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$1.975 to $2.00,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(2) to this Form 4.</w:t>
      </w:r>
    </w:p>
    <w:p>
      <w:pPr>
        <w:sectPr>
          <w:pgSz w:w="11900" w:h="16838" w:orient="portrait"/>
          <w:cols w:equalWidth="0" w:num="1">
            <w:col w:w="11420"/>
          </w:cols>
          <w:pgMar w:left="240" w:top="226" w:right="23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Reporting Person is an indirect controlling shareholder of Jewelcor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Robert S. Molloy,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07/10/2017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Seymour Holtzman,</w:t>
      </w:r>
    </w:p>
    <w:p>
      <w:pPr>
        <w:spacing w:after="0" w:line="207" w:lineRule="exact"/>
        <w:rPr>
          <w:sz w:val="20"/>
          <w:szCs w:val="20"/>
          <w:color w:val="auto"/>
        </w:rPr>
      </w:pPr>
    </w:p>
    <w:p>
      <w:pPr>
        <w:ind w:right="1359"/>
        <w:spacing w:after="0" w:line="470" w:lineRule="auto"/>
        <w:rPr>
          <w:sz w:val="20"/>
          <w:szCs w:val="20"/>
          <w:color w:val="auto"/>
        </w:rPr>
      </w:pPr>
      <w:r>
        <w:rPr>
          <w:rFonts w:ascii="Courier New" w:cs="Courier New" w:eastAsia="Courier New" w:hAnsi="Courier New"/>
          <w:sz w:val="18"/>
          <w:szCs w:val="18"/>
          <w:color w:val="auto"/>
        </w:rPr>
        <w:t>has authorized and designated Richard Huffsmith, David A. Levin and Robert S. Molloy to execute and file on the undersigned's behalf all Forms 3, 4 and 5</w:t>
      </w:r>
    </w:p>
    <w:p>
      <w:pPr>
        <w:spacing w:after="0" w:line="12" w:lineRule="exact"/>
        <w:rPr>
          <w:sz w:val="20"/>
          <w:szCs w:val="20"/>
          <w:color w:val="auto"/>
        </w:rPr>
      </w:pPr>
    </w:p>
    <w:p>
      <w:pPr>
        <w:ind w:right="1579"/>
        <w:spacing w:after="0" w:line="475" w:lineRule="auto"/>
        <w:rPr>
          <w:sz w:val="20"/>
          <w:szCs w:val="20"/>
          <w:color w:val="auto"/>
        </w:rPr>
      </w:pPr>
      <w:r>
        <w:rPr>
          <w:rFonts w:ascii="Courier New" w:cs="Courier New" w:eastAsia="Courier New" w:hAnsi="Courier New"/>
          <w:sz w:val="18"/>
          <w:szCs w:val="18"/>
          <w:color w:val="auto"/>
        </w:rPr>
        <w:t>(including any amendments thereto) that the undersigned may be required to file with the United States Securities and Exchange Commission as a result of the undersigned's ownership of or transactions in securities of Destination XL Group, Inc. The authority of Richard Huffsmith, David A. Levin and Robert S. Molloy under this Statement shall continue until the</w:t>
      </w:r>
    </w:p>
    <w:p>
      <w:pPr>
        <w:spacing w:after="0" w:line="8"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undersigned is no longer required to file Forms 3, 4 and 5 with regard to the undersigned's ownership of or transactions in the securities of Destination XL Group, Inc., unless earlier revoked in writing. The</w:t>
      </w:r>
    </w:p>
    <w:p>
      <w:pPr>
        <w:spacing w:after="0" w:line="10" w:lineRule="exact"/>
        <w:rPr>
          <w:sz w:val="20"/>
          <w:szCs w:val="20"/>
          <w:color w:val="auto"/>
        </w:rPr>
      </w:pPr>
    </w:p>
    <w:p>
      <w:pPr>
        <w:ind w:right="939"/>
        <w:spacing w:after="0" w:line="473" w:lineRule="auto"/>
        <w:rPr>
          <w:sz w:val="20"/>
          <w:szCs w:val="20"/>
          <w:color w:val="auto"/>
        </w:rPr>
      </w:pPr>
      <w:r>
        <w:rPr>
          <w:rFonts w:ascii="Courier New" w:cs="Courier New" w:eastAsia="Courier New" w:hAnsi="Courier New"/>
          <w:sz w:val="18"/>
          <w:szCs w:val="18"/>
          <w:color w:val="auto"/>
        </w:rPr>
        <w:t>undersigned acknowledges that Richard Huffsmith,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20" w:val="left"/>
          <w:tab w:leader="none" w:pos="3040" w:val="left"/>
        </w:tabs>
        <w:rPr>
          <w:sz w:val="20"/>
          <w:szCs w:val="20"/>
          <w:color w:val="auto"/>
        </w:rPr>
      </w:pPr>
      <w:r>
        <w:rPr>
          <w:rFonts w:ascii="Courier New" w:cs="Courier New" w:eastAsia="Courier New" w:hAnsi="Courier New"/>
          <w:sz w:val="18"/>
          <w:szCs w:val="18"/>
          <w:color w:val="auto"/>
        </w:rPr>
        <w:t>Date: April 13, 2016</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Seymour Holtzman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SEYMOUR HOLTZMAN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2019-12-03T23:39:52Z</dcterms:created>
  <dcterms:modified xsi:type="dcterms:W3CDTF">2019-12-03T23:39:52Z</dcterms:modified>
</cp:coreProperties>
</file>