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4811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113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Schmitz Peter E.</w:t>
        </w:r>
      </w:hyperlink>
    </w:p>
    <w:p>
      <w:pPr>
        <w:spacing w:after="0" w:line="32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44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840" w:type="dxa"/>
            <w:vAlign w:val="bottom"/>
            <w:tcBorders>
              <w:bottom w:val="single" w:sz="8" w:color="9A9A9A"/>
            </w:tcBorders>
          </w:tcPr>
          <w:p>
            <w:pPr>
              <w:spacing w:after="0"/>
              <w:rPr>
                <w:sz w:val="23"/>
                <w:szCs w:val="23"/>
                <w:color w:val="auto"/>
              </w:rPr>
            </w:pPr>
          </w:p>
        </w:tc>
        <w:tc>
          <w:tcPr>
            <w:tcW w:w="1280" w:type="dxa"/>
            <w:vAlign w:val="bottom"/>
            <w:tcBorders>
              <w:bottom w:val="single" w:sz="8" w:color="9A9A9A"/>
            </w:tcBorders>
          </w:tcPr>
          <w:p>
            <w:pPr>
              <w:spacing w:after="0"/>
              <w:rPr>
                <w:sz w:val="23"/>
                <w:szCs w:val="23"/>
                <w:color w:val="auto"/>
              </w:rPr>
            </w:pPr>
          </w:p>
        </w:tc>
        <w:tc>
          <w:tcPr>
            <w:tcW w:w="1680" w:type="dxa"/>
            <w:vAlign w:val="bottom"/>
            <w:tcBorders>
              <w:bottom w:val="single" w:sz="8" w:color="9A9A9A"/>
            </w:tcBorders>
          </w:tcPr>
          <w:p>
            <w:pPr>
              <w:spacing w:after="0"/>
              <w:rPr>
                <w:sz w:val="23"/>
                <w:szCs w:val="23"/>
                <w:color w:val="auto"/>
              </w:rPr>
            </w:pPr>
          </w:p>
        </w:tc>
      </w:tr>
      <w:tr>
        <w:trPr>
          <w:trHeight w:val="26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181"/>
        </w:trPr>
        <w:tc>
          <w:tcPr>
            <w:tcW w:w="40" w:type="dxa"/>
            <w:vAlign w:val="bottom"/>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80" w:type="dxa"/>
            <w:vAlign w:val="bottom"/>
            <w:gridSpan w:val="4"/>
          </w:tcPr>
          <w:p>
            <w:pPr>
              <w:ind w:left="80"/>
              <w:spacing w:after="0" w:line="20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2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0" w:type="dxa"/>
            <w:vAlign w:val="bottom"/>
            <w:gridSpan w:val="2"/>
            <w:vMerge w:val="continue"/>
          </w:tcPr>
          <w:p>
            <w:pPr>
              <w:spacing w:after="0"/>
              <w:rPr>
                <w:sz w:val="9"/>
                <w:szCs w:val="9"/>
                <w:color w:val="auto"/>
              </w:rPr>
            </w:pPr>
          </w:p>
        </w:tc>
        <w:tc>
          <w:tcPr>
            <w:tcW w:w="37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400" w:type="dxa"/>
            <w:vAlign w:val="bottom"/>
          </w:tcPr>
          <w:p>
            <w:pPr>
              <w:ind w:left="100"/>
              <w:spacing w:after="0" w:line="114" w:lineRule="exact"/>
              <w:rPr>
                <w:sz w:val="20"/>
                <w:szCs w:val="20"/>
                <w:color w:val="auto"/>
              </w:rPr>
            </w:pPr>
            <w:r>
              <w:rPr>
                <w:rFonts w:ascii="Arial" w:cs="Arial" w:eastAsia="Arial" w:hAnsi="Arial"/>
                <w:sz w:val="13"/>
                <w:szCs w:val="13"/>
                <w:color w:val="auto"/>
              </w:rPr>
              <w:t>below)</w:t>
            </w:r>
          </w:p>
        </w:tc>
        <w:tc>
          <w:tcPr>
            <w:tcW w:w="1500" w:type="dxa"/>
            <w:vAlign w:val="bottom"/>
          </w:tcPr>
          <w:p>
            <w:pPr>
              <w:ind w:left="320"/>
              <w:spacing w:after="0" w:line="11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08/01/2013</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restart"/>
          </w:tcPr>
          <w:p>
            <w:pPr>
              <w:ind w:left="120"/>
              <w:spacing w:after="0"/>
              <w:rPr>
                <w:sz w:val="20"/>
                <w:szCs w:val="20"/>
                <w:color w:val="auto"/>
              </w:rPr>
            </w:pPr>
            <w:r>
              <w:rPr>
                <w:rFonts w:ascii="Arial" w:cs="Arial" w:eastAsia="Arial" w:hAnsi="Arial"/>
                <w:sz w:val="17"/>
                <w:szCs w:val="17"/>
                <w:color w:val="0000FF"/>
              </w:rPr>
              <w:t>SVP, Chief Real Estate Officer</w:t>
            </w: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22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2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181" w:lineRule="exact"/>
        <w:rPr>
          <w:sz w:val="24"/>
          <w:szCs w:val="24"/>
          <w:color w:val="auto"/>
        </w:rPr>
      </w:pPr>
    </w:p>
    <w:p>
      <w:pPr>
        <w:sectPr>
          <w:pgSz w:w="11900" w:h="16838" w:orient="portrait"/>
          <w:cols w:equalWidth="0" w:num="2">
            <w:col w:w="3920" w:space="8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5.04</w:t>
            </w:r>
          </w:p>
        </w:tc>
        <w:tc>
          <w:tcPr>
            <w:tcW w:w="1140" w:type="dxa"/>
            <w:vAlign w:val="bottom"/>
          </w:tcPr>
          <w:p>
            <w:pPr>
              <w:jc w:val="right"/>
              <w:ind w:right="138"/>
              <w:spacing w:after="0" w:line="212" w:lineRule="exact"/>
              <w:rPr>
                <w:sz w:val="20"/>
                <w:szCs w:val="20"/>
                <w:color w:val="auto"/>
              </w:rPr>
            </w:pPr>
            <w:r>
              <w:rPr>
                <w:rFonts w:ascii="Arial" w:cs="Arial" w:eastAsia="Arial" w:hAnsi="Arial"/>
                <w:sz w:val="13"/>
                <w:szCs w:val="13"/>
                <w:color w:val="0000FF"/>
              </w:rPr>
              <w:t>08/01/2013</w:t>
            </w:r>
            <w:r>
              <w:rPr>
                <w:rFonts w:ascii="Arial" w:cs="Arial" w:eastAsia="Arial" w:hAnsi="Arial"/>
                <w:sz w:val="22"/>
                <w:szCs w:val="22"/>
                <w:color w:val="008000"/>
                <w:vertAlign w:val="superscript"/>
              </w:rPr>
              <w:t>(1)</w:t>
            </w:r>
          </w:p>
        </w:tc>
        <w:tc>
          <w:tcPr>
            <w:tcW w:w="1120" w:type="dxa"/>
            <w:vAlign w:val="bottom"/>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23,713</w:t>
            </w:r>
          </w:p>
        </w:tc>
        <w:tc>
          <w:tcPr>
            <w:tcW w:w="30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0000FF"/>
              </w:rPr>
              <w:t>01/31/2015</w:t>
            </w:r>
          </w:p>
        </w:tc>
        <w:tc>
          <w:tcPr>
            <w:tcW w:w="760" w:type="dxa"/>
            <w:vAlign w:val="bottom"/>
          </w:tcPr>
          <w:p>
            <w:pPr>
              <w:ind w:left="80"/>
              <w:spacing w:after="0"/>
              <w:rPr>
                <w:sz w:val="20"/>
                <w:szCs w:val="20"/>
                <w:color w:val="auto"/>
              </w:rPr>
            </w:pPr>
            <w:r>
              <w:rPr>
                <w:rFonts w:ascii="Arial" w:cs="Arial" w:eastAsia="Arial" w:hAnsi="Arial"/>
                <w:sz w:val="13"/>
                <w:szCs w:val="13"/>
                <w:color w:val="0000FF"/>
              </w:rPr>
              <w:t>05/28/2023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23,713</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23,713</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grant was approved by a committee of the Issuer's board of directors on May 28, 2013, subject to shareholder approval of the incentive compensation plan under which the option was granted. Shareholders approved the plan on August 1, 2013. The option vests 20% on January 31, 2015, 40% on January 30, 2016 and 40% on January 28, 2017.</w:t>
      </w:r>
    </w:p>
    <w:p>
      <w:pPr>
        <w:spacing w:after="0" w:line="26"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Peter E. Schmitz</w:t>
            </w:r>
          </w:p>
        </w:tc>
        <w:tc>
          <w:tcPr>
            <w:tcW w:w="780" w:type="dxa"/>
            <w:vAlign w:val="bottom"/>
          </w:tcPr>
          <w:p>
            <w:pPr>
              <w:spacing w:after="0"/>
              <w:rPr>
                <w:sz w:val="20"/>
                <w:szCs w:val="20"/>
                <w:color w:val="auto"/>
              </w:rPr>
            </w:pPr>
            <w:r>
              <w:rPr>
                <w:rFonts w:ascii="Arial" w:cs="Arial" w:eastAsia="Arial" w:hAnsi="Arial"/>
                <w:sz w:val="17"/>
                <w:szCs w:val="17"/>
                <w:color w:val="0000FF"/>
                <w:w w:val="89"/>
              </w:rPr>
              <w:t>08/01/2013</w:t>
            </w:r>
          </w:p>
        </w:tc>
      </w:tr>
      <w:tr>
        <w:trPr>
          <w:trHeight w:val="20"/>
        </w:trPr>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23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2019-12-16T05:24:03Z</dcterms:created>
  <dcterms:modified xsi:type="dcterms:W3CDTF">2019-12-16T05:24:03Z</dcterms:modified>
</cp:coreProperties>
</file>