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49)*</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6, 2004</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U.S.</w:t>
      </w:r>
    </w:p>
    <w:p>
      <w:pPr>
        <w:spacing w:after="0" w:line="207" w:lineRule="exact"/>
        <w:rPr>
          <w:sz w:val="24"/>
          <w:szCs w:val="24"/>
          <w:color w:val="auto"/>
        </w:rPr>
      </w:pPr>
    </w:p>
    <w:p>
      <w:pPr>
        <w:ind w:left="2740" w:right="6199" w:hanging="1152"/>
        <w:spacing w:after="0" w:line="290" w:lineRule="auto"/>
        <w:tabs>
          <w:tab w:leader="none" w:pos="221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5,279,705</w:t>
      </w:r>
    </w:p>
    <w:p>
      <w:pPr>
        <w:sectPr>
          <w:pgSz w:w="11900" w:h="16892"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5,279,705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2"/>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5,279,705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p>
      <w:pPr>
        <w:ind w:left="2220" w:hanging="632"/>
        <w:spacing w:after="0"/>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32"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4,170,273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4,170,273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4,170,273</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946" w:right="1440" w:bottom="0" w:gutter="0" w:footer="0" w:header="0"/>
        </w:sectPr>
      </w:pPr>
    </w:p>
    <w:bookmarkStart w:id="3" w:name="page4"/>
    <w:bookmarkEnd w:id="3"/>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Incorporated</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ectPr>
          <w:pgSz w:w="11900" w:h="16838" w:orient="portrait"/>
          <w:cols w:equalWidth="0" w:num="1">
            <w:col w:w="10219"/>
          </w:cols>
          <w:pgMar w:left="240" w:top="339" w:right="1440" w:bottom="0" w:gutter="0" w:footer="0" w:header="0"/>
        </w:sectPr>
      </w:pPr>
    </w:p>
    <w:bookmarkStart w:id="4" w:name="page5"/>
    <w:bookmarkEnd w:id="4"/>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 ("Schedule 13D"), relates to the common stock (the "Common Stock")</w:t>
      </w:r>
    </w:p>
    <w:p>
      <w:pPr>
        <w:spacing w:after="0" w:line="21"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located at 555 Turnpike Street, Canton, Massachusetts 02021.</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38" w:lineRule="auto"/>
        <w:rPr>
          <w:sz w:val="20"/>
          <w:szCs w:val="20"/>
          <w:color w:val="auto"/>
        </w:rPr>
      </w:pPr>
      <w:r>
        <w:rPr>
          <w:rFonts w:ascii="Courier New" w:cs="Courier New" w:eastAsia="Courier New" w:hAnsi="Courier New"/>
          <w:sz w:val="18"/>
          <w:szCs w:val="18"/>
          <w:color w:val="auto"/>
        </w:rPr>
        <w:t>No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38" w:lineRule="auto"/>
        <w:rPr>
          <w:sz w:val="20"/>
          <w:szCs w:val="20"/>
          <w:color w:val="auto"/>
        </w:rPr>
      </w:pPr>
      <w:r>
        <w:rPr>
          <w:rFonts w:ascii="Courier New" w:cs="Courier New" w:eastAsia="Courier New" w:hAnsi="Courier New"/>
          <w:sz w:val="18"/>
          <w:szCs w:val="18"/>
          <w:color w:val="auto"/>
        </w:rPr>
        <w:t>No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To clarify Amendment 48 to Schedule 13D filed by the reporting persons on December 14, 2004 - see Item 5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amended and supplemented as follows: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Seymour Holtzman's beneficial ownership reported in Amendment 48</w:t>
      </w:r>
    </w:p>
    <w:p>
      <w:pPr>
        <w:spacing w:after="0" w:line="238" w:lineRule="auto"/>
        <w:rPr>
          <w:sz w:val="20"/>
          <w:szCs w:val="20"/>
          <w:color w:val="auto"/>
        </w:rPr>
      </w:pPr>
      <w:r>
        <w:rPr>
          <w:rFonts w:ascii="Courier New" w:cs="Courier New" w:eastAsia="Courier New" w:hAnsi="Courier New"/>
          <w:sz w:val="18"/>
          <w:szCs w:val="18"/>
          <w:color w:val="auto"/>
        </w:rPr>
        <w:t>to Schedule 13D, included beneficial ownership of 200,000 shares</w:t>
      </w:r>
    </w:p>
    <w:p>
      <w:pPr>
        <w:spacing w:after="0"/>
        <w:rPr>
          <w:sz w:val="20"/>
          <w:szCs w:val="20"/>
          <w:color w:val="auto"/>
        </w:rPr>
      </w:pPr>
      <w:r>
        <w:rPr>
          <w:rFonts w:ascii="Courier New" w:cs="Courier New" w:eastAsia="Courier New" w:hAnsi="Courier New"/>
          <w:sz w:val="18"/>
          <w:szCs w:val="18"/>
          <w:color w:val="auto"/>
        </w:rPr>
        <w:t>subject to stock options that vested and became exercisable on</w:t>
      </w:r>
    </w:p>
    <w:p>
      <w:pPr>
        <w:spacing w:after="0" w:line="237" w:lineRule="auto"/>
        <w:rPr>
          <w:sz w:val="20"/>
          <w:szCs w:val="20"/>
          <w:color w:val="auto"/>
        </w:rPr>
      </w:pPr>
      <w:r>
        <w:rPr>
          <w:rFonts w:ascii="Courier New" w:cs="Courier New" w:eastAsia="Courier New" w:hAnsi="Courier New"/>
          <w:sz w:val="18"/>
          <w:szCs w:val="18"/>
          <w:color w:val="auto"/>
        </w:rPr>
        <w:t>October 16, 2004, which were granted on October 16, 2002 and previously</w:t>
      </w:r>
    </w:p>
    <w:p>
      <w:pPr>
        <w:spacing w:after="0" w:line="238" w:lineRule="auto"/>
        <w:rPr>
          <w:sz w:val="20"/>
          <w:szCs w:val="20"/>
          <w:color w:val="auto"/>
        </w:rPr>
      </w:pPr>
      <w:r>
        <w:rPr>
          <w:rFonts w:ascii="Courier New" w:cs="Courier New" w:eastAsia="Courier New" w:hAnsi="Courier New"/>
          <w:sz w:val="18"/>
          <w:szCs w:val="18"/>
          <w:color w:val="auto"/>
        </w:rPr>
        <w:t>reported by the reporting persons in Amendment 43 to Schedule 13D.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responses of the Reporting Persons to Items (7) through (11)</w:t>
      </w:r>
    </w:p>
    <w:p>
      <w:pPr>
        <w:spacing w:after="0" w:line="4"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of the cover pages to this Schedule 13D relating to the beneficial ownership of shares of Common Stock of the Company are incorporated herein by reference.</w:t>
      </w:r>
    </w:p>
    <w:p>
      <w:pPr>
        <w:spacing w:after="0" w:line="170"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619" w:firstLine="843"/>
        <w:spacing w:after="0" w:line="272" w:lineRule="auto"/>
        <w:rPr>
          <w:sz w:val="20"/>
          <w:szCs w:val="20"/>
          <w:color w:val="auto"/>
        </w:rPr>
      </w:pPr>
      <w:r>
        <w:rPr>
          <w:rFonts w:ascii="Courier New" w:cs="Courier New" w:eastAsia="Courier New" w:hAnsi="Courier New"/>
          <w:sz w:val="16"/>
          <w:szCs w:val="16"/>
          <w:color w:val="auto"/>
        </w:rPr>
        <w:t>The Reporting Persons are filing this Schedule 13D because such Reporting Persons may be deemed to be members of a group for purposes of Section 13(d) of the Exchange Act, as amended. Each Reporting Person disclaims beneficial ownership of any Common Stock beneficially owned by any other Reporting Person, except that Mr. Holtzman acknowledges beneficial ownership of the Common Stock owned by JMI.</w:t>
      </w:r>
    </w:p>
    <w:p>
      <w:pPr>
        <w:spacing w:after="0" w:line="186"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 No Amendment.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38" w:lineRule="auto"/>
        <w:rPr>
          <w:sz w:val="20"/>
          <w:szCs w:val="20"/>
          <w:color w:val="auto"/>
        </w:rPr>
      </w:pPr>
      <w:r>
        <w:rPr>
          <w:rFonts w:ascii="Courier New" w:cs="Courier New" w:eastAsia="Courier New" w:hAnsi="Courier New"/>
          <w:sz w:val="18"/>
          <w:szCs w:val="18"/>
          <w:color w:val="auto"/>
        </w:rPr>
        <w:t>No Amendment</w:t>
      </w: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16, 2004</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ectPr>
          <w:pgSz w:w="11900" w:h="16838" w:orient="portrait"/>
          <w:cols w:equalWidth="0" w:num="1">
            <w:col w:w="10219"/>
          </w:cols>
          <w:pgMar w:left="240" w:top="136" w:right="1440" w:bottom="0" w:gutter="0" w:footer="0" w:header="0"/>
        </w:sectPr>
      </w:pPr>
    </w:p>
    <w:bookmarkStart w:id="5" w:name="page6"/>
    <w:bookmarkEnd w:id="5"/>
    <w:p>
      <w:pPr>
        <w:ind w:left="1660"/>
        <w:spacing w:after="0"/>
        <w:rPr>
          <w:sz w:val="20"/>
          <w:szCs w:val="20"/>
          <w:color w:val="auto"/>
        </w:rPr>
      </w:pPr>
      <w:r>
        <w:rPr>
          <w:rFonts w:ascii="Courier New" w:cs="Courier New" w:eastAsia="Courier New" w:hAnsi="Courier New"/>
          <w:sz w:val="16"/>
          <w:szCs w:val="16"/>
          <w:color w:val="auto"/>
        </w:rPr>
        <w:t>JEWELCOR MANAGEMENT, INC.</w:t>
      </w:r>
    </w:p>
    <w:p>
      <w:pPr>
        <w:spacing w:after="0" w:line="218"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tabs>
          <w:tab w:leader="none" w:pos="24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1660"/>
        <w:spacing w:after="0"/>
        <w:tabs>
          <w:tab w:leader="none" w:pos="24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16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By: /s/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16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9019"/>
      </w:cols>
      <w:pgMar w:left="14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bullet"/>
      <w:start w:val="1"/>
    </w:lvl>
  </w:abstractNum>
  <w:abstractNum w:abstractNumId="2">
    <w:nsid w:val="3F2DBA31"/>
    <w:multiLevelType w:val="hybridMultilevel"/>
    <w:lvl w:ilvl="0">
      <w:lvlJc w:val="left"/>
      <w:lvlText w:val="3"/>
      <w:numFmt w:val="bullet"/>
      <w:start w:val="1"/>
    </w:lvl>
  </w:abstractNum>
  <w:abstractNum w:abstractNumId="3">
    <w:nsid w:val="7C83E458"/>
    <w:multiLevelType w:val="hybridMultilevel"/>
    <w:lvl w:ilvl="0">
      <w:lvlJc w:val="left"/>
      <w:lvlText w:val="4"/>
      <w:numFmt w:val="bullet"/>
      <w:start w:val="1"/>
    </w:lvl>
  </w:abstractNum>
  <w:abstractNum w:abstractNumId="4">
    <w:nsid w:val="257130A3"/>
    <w:multiLevelType w:val="hybridMultilevel"/>
    <w:lvl w:ilvl="0">
      <w:lvlJc w:val="left"/>
      <w:lvlText w:val="5"/>
      <w:numFmt w:val="bullet"/>
      <w:start w:val="1"/>
    </w:lvl>
  </w:abstractNum>
  <w:abstractNum w:abstractNumId="5">
    <w:nsid w:val="62BBD95A"/>
    <w:multiLevelType w:val="hybridMultilevel"/>
    <w:lvl w:ilvl="0">
      <w:lvlJc w:val="left"/>
      <w:lvlText w:val="6"/>
      <w:numFmt w:val="bullet"/>
      <w:start w:val="1"/>
    </w:lvl>
  </w:abstractNum>
  <w:abstractNum w:abstractNumId="6">
    <w:nsid w:val="436C6125"/>
    <w:multiLevelType w:val="hybridMultilevel"/>
    <w:lvl w:ilvl="0">
      <w:lvlJc w:val="left"/>
      <w:lvlText w:val="7"/>
      <w:numFmt w:val="bullet"/>
      <w:start w:val="1"/>
    </w:lvl>
  </w:abstractNum>
  <w:abstractNum w:abstractNumId="7">
    <w:nsid w:val="628C895D"/>
    <w:multiLevelType w:val="hybridMultilevel"/>
    <w:lvl w:ilvl="0">
      <w:lvlJc w:val="left"/>
      <w:lvlText w:val="%1"/>
      <w:numFmt w:val="decimal"/>
      <w:start w:val="1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3"/>
      <w:numFmt w:val="bullet"/>
      <w:start w:val="1"/>
    </w:lvl>
  </w:abstractNum>
  <w:abstractNum w:abstractNumId="10">
    <w:nsid w:val="2443A858"/>
    <w:multiLevelType w:val="hybridMultilevel"/>
    <w:lvl w:ilvl="0">
      <w:lvlJc w:val="left"/>
      <w:lvlText w:val="4"/>
      <w:numFmt w:val="bullet"/>
      <w:start w:val="1"/>
    </w:lvl>
  </w:abstractNum>
  <w:abstractNum w:abstractNumId="11">
    <w:nsid w:val="2D1D5AE9"/>
    <w:multiLevelType w:val="hybridMultilevel"/>
    <w:lvl w:ilvl="0">
      <w:lvlJc w:val="left"/>
      <w:lvlText w:val="5"/>
      <w:numFmt w:val="bullet"/>
      <w:start w:val="1"/>
    </w:lvl>
  </w:abstractNum>
  <w:abstractNum w:abstractNumId="12">
    <w:nsid w:val="6763845E"/>
    <w:multiLevelType w:val="hybridMultilevel"/>
    <w:lvl w:ilvl="0">
      <w:lvlJc w:val="left"/>
      <w:lvlText w:val="6"/>
      <w:numFmt w:val="bullet"/>
      <w:start w:val="1"/>
    </w:lvl>
  </w:abstractNum>
  <w:abstractNum w:abstractNumId="13">
    <w:nsid w:val="75A2A8D4"/>
    <w:multiLevelType w:val="hybridMultilevel"/>
    <w:lvl w:ilvl="0">
      <w:lvlJc w:val="left"/>
      <w:lvlText w:val="7"/>
      <w:numFmt w:val="bullet"/>
      <w:start w:val="1"/>
    </w:lvl>
  </w:abstractNum>
  <w:abstractNum w:abstractNumId="14">
    <w:nsid w:val="8EDBDAB"/>
    <w:multiLevelType w:val="hybridMultilevel"/>
    <w:lvl w:ilvl="0">
      <w:lvlJc w:val="left"/>
      <w:lvlText w:val="%1"/>
      <w:numFmt w:val="decimal"/>
      <w:start w:val="11"/>
    </w:lvl>
    <w:lvl w:ilvl="1">
      <w:lvlJc w:val="left"/>
      <w:lvlText w:val="-"/>
      <w:numFmt w:val="bullet"/>
      <w:start w:val="1"/>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4"/>
      <w:numFmt w:val="bullet"/>
      <w:start w:val="1"/>
    </w:lvl>
  </w:abstractNum>
  <w:abstractNum w:abstractNumId="18">
    <w:nsid w:val="189A769B"/>
    <w:multiLevelType w:val="hybridMultilevel"/>
    <w:lvl w:ilvl="0">
      <w:lvlJc w:val="left"/>
      <w:lvlText w:val="5"/>
      <w:numFmt w:val="bullet"/>
      <w:start w:val="1"/>
    </w:lvl>
  </w:abstractNum>
  <w:abstractNum w:abstractNumId="19">
    <w:nsid w:val="54E49EB4"/>
    <w:multiLevelType w:val="hybridMultilevel"/>
    <w:lvl w:ilvl="0">
      <w:lvlJc w:val="left"/>
      <w:lvlText w:val="6"/>
      <w:numFmt w:val="bullet"/>
      <w:start w:val="1"/>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5"/>
      <w:numFmt w:val="bullet"/>
      <w:start w:val="1"/>
    </w:lvl>
  </w:abstractNum>
  <w:abstractNum w:abstractNumId="25">
    <w:nsid w:val="8138641"/>
    <w:multiLevelType w:val="hybridMultilevel"/>
    <w:lvl w:ilvl="0">
      <w:lvlJc w:val="left"/>
      <w:lvlText w:val="6"/>
      <w:numFmt w:val="bullet"/>
      <w:start w:val="1"/>
    </w:lvl>
  </w:abstractNum>
  <w:abstractNum w:abstractNumId="26">
    <w:nsid w:val="1E7FF521"/>
    <w:multiLevelType w:val="hybridMultilevel"/>
    <w:lvl w:ilvl="0">
      <w:lvlJc w:val="left"/>
      <w:lvlText w:val="%1"/>
      <w:numFmt w:val="decimal"/>
      <w:start w:val="11"/>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3"/>
      <w:numFmt w:val="bullet"/>
      <w:start w:val="1"/>
    </w:lvl>
  </w:abstractNum>
  <w:abstractNum w:abstractNumId="29">
    <w:nsid w:val="6CEAF087"/>
    <w:multiLevelType w:val="hybridMultilevel"/>
    <w:lvl w:ilvl="0">
      <w:lvlJc w:val="left"/>
      <w:lvlText w:val="4"/>
      <w:numFmt w:val="bullet"/>
      <w:start w:val="1"/>
    </w:lvl>
  </w:abstractNum>
  <w:abstractNum w:abstractNumId="30">
    <w:nsid w:val="22221A70"/>
    <w:multiLevelType w:val="hybridMultilevel"/>
    <w:lvl w:ilvl="0">
      <w:lvlJc w:val="left"/>
      <w:lvlText w:val="5"/>
      <w:numFmt w:val="bullet"/>
      <w:start w:val="1"/>
    </w:lvl>
  </w:abstractNum>
  <w:abstractNum w:abstractNumId="31">
    <w:nsid w:val="4516DDE9"/>
    <w:multiLevelType w:val="hybridMultilevel"/>
    <w:lvl w:ilvl="0">
      <w:lvlJc w:val="left"/>
      <w:lvlText w:val="6"/>
      <w:numFmt w:val="bullet"/>
      <w:start w:val="1"/>
    </w:lvl>
  </w:abstractNum>
  <w:abstractNum w:abstractNumId="32">
    <w:nsid w:val="3006C83E"/>
    <w:multiLevelType w:val="hybridMultilevel"/>
    <w:lvl w:ilvl="0">
      <w:lvlJc w:val="left"/>
      <w:lvlText w:val="%1"/>
      <w:numFmt w:val="decimal"/>
      <w:start w:val="11"/>
    </w:lvl>
  </w:abstractNum>
  <w:abstractNum w:abstractNumId="33">
    <w:nsid w:val="614FD4A1"/>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2019-12-20T14:05:44Z</dcterms:created>
  <dcterms:modified xsi:type="dcterms:W3CDTF">2019-12-20T14:05:44Z</dcterms:modified>
</cp:coreProperties>
</file>