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6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18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-168910</wp:posOffset>
            </wp:positionV>
            <wp:extent cx="8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00" w:type="dxa"/>
            <w:vAlign w:val="bottom"/>
          </w:tcPr>
          <w:p>
            <w:pPr>
              <w:jc w:val="center"/>
              <w:ind w:right="2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21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21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2"/>
        </w:trPr>
        <w:tc>
          <w:tcPr>
            <w:tcW w:w="6400" w:type="dxa"/>
            <w:vAlign w:val="bottom"/>
            <w:vMerge w:val="restart"/>
          </w:tcPr>
          <w:p>
            <w:pPr>
              <w:jc w:val="center"/>
              <w:ind w:right="2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5379085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-593090</wp:posOffset>
            </wp:positionV>
            <wp:extent cx="1278255"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8255"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-1546225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080" w:space="360"/>
            <w:col w:w="86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KYEES JOHN E</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VERA BRADLEY,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2208 PRODUCTION ROAD</w:t>
      </w:r>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w w:val="98"/>
              </w:rPr>
              <w:t>FORT WAYNE</w:t>
            </w:r>
          </w:p>
        </w:tc>
        <w:tc>
          <w:tcPr>
            <w:tcW w:w="880" w:type="dxa"/>
            <w:vAlign w:val="bottom"/>
          </w:tcPr>
          <w:p>
            <w:pPr>
              <w:ind w:left="80"/>
              <w:spacing w:after="0"/>
              <w:rPr>
                <w:sz w:val="20"/>
                <w:szCs w:val="20"/>
                <w:color w:val="auto"/>
              </w:rPr>
            </w:pPr>
            <w:r>
              <w:rPr>
                <w:rFonts w:ascii="Arial" w:cs="Arial" w:eastAsia="Arial" w:hAnsi="Arial"/>
                <w:sz w:val="17"/>
                <w:szCs w:val="17"/>
                <w:color w:val="0000FF"/>
              </w:rPr>
              <w:t>IN</w:t>
            </w:r>
          </w:p>
        </w:tc>
        <w:tc>
          <w:tcPr>
            <w:tcW w:w="1620" w:type="dxa"/>
            <w:vAlign w:val="bottom"/>
          </w:tcPr>
          <w:p>
            <w:pPr>
              <w:ind w:left="420"/>
              <w:spacing w:after="0"/>
              <w:rPr>
                <w:sz w:val="20"/>
                <w:szCs w:val="20"/>
                <w:color w:val="auto"/>
              </w:rPr>
            </w:pPr>
            <w:r>
              <w:rPr>
                <w:rFonts w:ascii="Arial" w:cs="Arial" w:eastAsia="Arial" w:hAnsi="Arial"/>
                <w:sz w:val="17"/>
                <w:szCs w:val="17"/>
                <w:color w:val="0000FF"/>
              </w:rPr>
              <w:t>46808</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3"/>
        </w:trPr>
        <w:tc>
          <w:tcPr>
            <w:tcW w:w="3840" w:type="dxa"/>
            <w:vAlign w:val="bottom"/>
            <w:gridSpan w:val="2"/>
          </w:tcPr>
          <w:p>
            <w:pPr>
              <w:ind w:left="80"/>
              <w:spacing w:after="0" w:line="203" w:lineRule="exact"/>
              <w:rPr>
                <w:rFonts w:ascii="Arial" w:cs="Arial" w:eastAsia="Arial" w:hAnsi="Arial"/>
                <w:sz w:val="21"/>
                <w:szCs w:val="21"/>
                <w:color w:val="0000EE"/>
                <w:w w:val="97"/>
              </w:rPr>
            </w:pPr>
            <w:hyperlink r:id="rId14">
              <w:r>
                <w:rPr>
                  <w:rFonts w:ascii="Arial" w:cs="Arial" w:eastAsia="Arial" w:hAnsi="Arial"/>
                  <w:sz w:val="21"/>
                  <w:szCs w:val="21"/>
                  <w:u w:val="single" w:color="auto"/>
                  <w:color w:val="0000EE"/>
                  <w:w w:val="97"/>
                </w:rPr>
                <w:t>DESTINATION XL GROUP, INC.</w:t>
              </w:r>
              <w:r>
                <w:rPr>
                  <w:rFonts w:ascii="Arial" w:cs="Arial" w:eastAsia="Arial" w:hAnsi="Arial"/>
                  <w:sz w:val="21"/>
                  <w:szCs w:val="21"/>
                  <w:color w:val="0000EE"/>
                  <w:w w:val="97"/>
                </w:rPr>
                <w:t xml:space="preserve"> </w:t>
              </w:r>
            </w:hyperlink>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6"/>
                <w:szCs w:val="16"/>
                <w:color w:val="0000FF"/>
                <w:w w:val="97"/>
              </w:rPr>
              <w:t>DXLG</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3"/>
        </w:trPr>
        <w:tc>
          <w:tcPr>
            <w:tcW w:w="200" w:type="dxa"/>
            <w:vAlign w:val="bottom"/>
            <w:tcBorders>
              <w:bottom w:val="single" w:sz="8" w:color="2C2C2C"/>
            </w:tcBorders>
          </w:tcPr>
          <w:p>
            <w:pPr>
              <w:spacing w:after="0"/>
              <w:rPr>
                <w:sz w:val="8"/>
                <w:szCs w:val="8"/>
                <w:color w:val="auto"/>
              </w:rPr>
            </w:pPr>
          </w:p>
        </w:tc>
        <w:tc>
          <w:tcPr>
            <w:tcW w:w="3640" w:type="dxa"/>
            <w:vAlign w:val="bottom"/>
            <w:tcBorders>
              <w:bottom w:val="single" w:sz="8" w:color="2C2C2C"/>
            </w:tcBorders>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3840" w:type="dxa"/>
            <w:vAlign w:val="bottom"/>
            <w:gridSpan w:val="2"/>
          </w:tcPr>
          <w:p>
            <w:pPr>
              <w:ind w:left="80"/>
              <w:spacing w:after="0"/>
              <w:rPr>
                <w:sz w:val="20"/>
                <w:szCs w:val="20"/>
                <w:color w:val="auto"/>
              </w:rPr>
            </w:pPr>
            <w:r>
              <w:rPr>
                <w:rFonts w:ascii="Arial" w:cs="Arial" w:eastAsia="Arial" w:hAnsi="Arial"/>
                <w:sz w:val="17"/>
                <w:szCs w:val="17"/>
                <w:color w:val="0000FF"/>
              </w:rPr>
              <w:t>07/31/2020</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0" w:type="dxa"/>
            <w:vAlign w:val="bottom"/>
            <w:tcBorders>
              <w:bottom w:val="single" w:sz="8" w:color="2C2C2C"/>
            </w:tcBorders>
          </w:tcPr>
          <w:p>
            <w:pPr>
              <w:spacing w:after="0"/>
              <w:rPr>
                <w:sz w:val="23"/>
                <w:szCs w:val="23"/>
                <w:color w:val="auto"/>
              </w:rPr>
            </w:pPr>
          </w:p>
        </w:tc>
        <w:tc>
          <w:tcPr>
            <w:tcW w:w="364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260350</wp:posOffset>
            </wp:positionV>
            <wp:extent cx="6967220" cy="1096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096645"/>
                    </a:xfrm>
                    <a:prstGeom prst="rect">
                      <a:avLst/>
                    </a:prstGeom>
                    <a:noFill/>
                  </pic:spPr>
                </pic:pic>
              </a:graphicData>
            </a:graphic>
          </wp:anchor>
        </w:drawing>
      </w:r>
    </w:p>
    <w:p>
      <w:pPr>
        <w:spacing w:after="0" w:line="470"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Common Stock, $0.01 par value</w:t>
            </w:r>
          </w:p>
        </w:tc>
        <w:tc>
          <w:tcPr>
            <w:tcW w:w="1820" w:type="dxa"/>
            <w:vAlign w:val="bottom"/>
            <w:gridSpan w:val="2"/>
          </w:tcPr>
          <w:p>
            <w:pPr>
              <w:jc w:val="center"/>
              <w:ind w:left="556"/>
              <w:spacing w:after="0"/>
              <w:rPr>
                <w:sz w:val="20"/>
                <w:szCs w:val="20"/>
                <w:color w:val="auto"/>
              </w:rPr>
            </w:pPr>
            <w:r>
              <w:rPr>
                <w:rFonts w:ascii="Arial" w:cs="Arial" w:eastAsia="Arial" w:hAnsi="Arial"/>
                <w:sz w:val="17"/>
                <w:szCs w:val="17"/>
                <w:color w:val="0000FF"/>
                <w:w w:val="89"/>
              </w:rPr>
              <w:t>07/31/2020</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7,066</w:t>
            </w:r>
          </w:p>
        </w:tc>
        <w:tc>
          <w:tcPr>
            <w:tcW w:w="620" w:type="dxa"/>
            <w:vAlign w:val="bottom"/>
          </w:tcPr>
          <w:p>
            <w:pPr>
              <w:ind w:left="400"/>
              <w:spacing w:after="0"/>
              <w:rPr>
                <w:sz w:val="20"/>
                <w:szCs w:val="20"/>
                <w:color w:val="auto"/>
              </w:rPr>
            </w:pPr>
            <w:r>
              <w:rPr>
                <w:rFonts w:ascii="Arial" w:cs="Arial" w:eastAsia="Arial" w:hAnsi="Arial"/>
                <w:sz w:val="17"/>
                <w:szCs w:val="17"/>
                <w:color w:val="0000FF"/>
              </w:rPr>
              <w:t>A</w:t>
            </w:r>
          </w:p>
        </w:tc>
        <w:tc>
          <w:tcPr>
            <w:tcW w:w="540" w:type="dxa"/>
            <w:vAlign w:val="bottom"/>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Arial" w:cs="Arial" w:eastAsia="Arial" w:hAnsi="Arial"/>
                <w:sz w:val="17"/>
                <w:szCs w:val="17"/>
                <w:color w:val="0000FF"/>
              </w:rPr>
              <w:t>78,259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780" w:type="dxa"/>
            <w:vAlign w:val="bottom"/>
          </w:tcPr>
          <w:p>
            <w:pPr>
              <w:ind w:left="260"/>
              <w:spacing w:after="0" w:line="234" w:lineRule="exact"/>
              <w:rPr>
                <w:sz w:val="20"/>
                <w:szCs w:val="20"/>
                <w:color w:val="auto"/>
              </w:rPr>
            </w:pPr>
            <w:r>
              <w:rPr>
                <w:rFonts w:ascii="Arial" w:cs="Arial" w:eastAsia="Arial" w:hAnsi="Arial"/>
                <w:sz w:val="23"/>
                <w:szCs w:val="23"/>
                <w:color w:val="000000"/>
                <w:vertAlign w:val="subscript"/>
              </w:rPr>
              <w:t>$</w:t>
            </w:r>
            <w:r>
              <w:rPr>
                <w:rFonts w:ascii="Arial" w:cs="Arial" w:eastAsia="Arial" w:hAnsi="Arial"/>
                <w:sz w:val="25"/>
                <w:szCs w:val="25"/>
                <w:color w:val="0000FF"/>
                <w:vertAlign w:val="subscript"/>
              </w:rPr>
              <w:t>0</w:t>
            </w:r>
            <w:r>
              <w:rPr>
                <w:rFonts w:ascii="Arial" w:cs="Arial" w:eastAsia="Arial" w:hAnsi="Arial"/>
                <w:sz w:val="11"/>
                <w:szCs w:val="11"/>
                <w:color w:val="008000"/>
              </w:rPr>
              <w:t>(1)</w:t>
            </w:r>
          </w:p>
        </w:tc>
        <w:tc>
          <w:tcPr>
            <w:tcW w:w="1080" w:type="dxa"/>
            <w:vAlign w:val="bottom"/>
          </w:tcPr>
          <w:p>
            <w:pPr>
              <w:ind w:left="240"/>
              <w:spacing w:after="0"/>
              <w:rPr>
                <w:sz w:val="20"/>
                <w:szCs w:val="20"/>
                <w:color w:val="auto"/>
              </w:rPr>
            </w:pPr>
            <w:r>
              <w:rPr>
                <w:rFonts w:ascii="Arial" w:cs="Arial" w:eastAsia="Arial" w:hAnsi="Arial"/>
                <w:sz w:val="13"/>
                <w:szCs w:val="13"/>
                <w:color w:val="0000FF"/>
              </w:rPr>
              <w:t>07/31/2020</w:t>
            </w:r>
          </w:p>
        </w:tc>
        <w:tc>
          <w:tcPr>
            <w:tcW w:w="110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880" w:type="dxa"/>
            <w:vAlign w:val="bottom"/>
          </w:tcPr>
          <w:p>
            <w:pPr>
              <w:ind w:left="460"/>
              <w:spacing w:after="0"/>
              <w:rPr>
                <w:sz w:val="20"/>
                <w:szCs w:val="20"/>
                <w:color w:val="auto"/>
              </w:rPr>
            </w:pPr>
            <w:r>
              <w:rPr>
                <w:rFonts w:ascii="Arial" w:cs="Arial" w:eastAsia="Arial" w:hAnsi="Arial"/>
                <w:sz w:val="13"/>
                <w:szCs w:val="13"/>
                <w:color w:val="0000FF"/>
              </w:rPr>
              <w:t>7,066</w:t>
            </w:r>
          </w:p>
        </w:tc>
        <w:tc>
          <w:tcPr>
            <w:tcW w:w="760" w:type="dxa"/>
            <w:vAlign w:val="bottom"/>
            <w:gridSpan w:val="2"/>
          </w:tcPr>
          <w:p>
            <w:pPr>
              <w:ind w:left="40"/>
              <w:spacing w:after="0"/>
              <w:rPr>
                <w:sz w:val="20"/>
                <w:szCs w:val="20"/>
                <w:color w:val="auto"/>
              </w:rPr>
            </w:pPr>
            <w:r>
              <w:rPr>
                <w:rFonts w:ascii="Arial" w:cs="Arial" w:eastAsia="Arial" w:hAnsi="Arial"/>
                <w:sz w:val="13"/>
                <w:szCs w:val="13"/>
                <w:color w:val="0000FF"/>
              </w:rPr>
              <w:t>07/31/2020</w:t>
            </w:r>
          </w:p>
        </w:tc>
        <w:tc>
          <w:tcPr>
            <w:tcW w:w="760" w:type="dxa"/>
            <w:vAlign w:val="bottom"/>
            <w:gridSpan w:val="2"/>
          </w:tcPr>
          <w:p>
            <w:pPr>
              <w:ind w:left="40"/>
              <w:spacing w:after="0"/>
              <w:rPr>
                <w:sz w:val="20"/>
                <w:szCs w:val="20"/>
                <w:color w:val="auto"/>
              </w:rPr>
            </w:pPr>
            <w:r>
              <w:rPr>
                <w:rFonts w:ascii="Arial" w:cs="Arial" w:eastAsia="Arial" w:hAnsi="Arial"/>
                <w:sz w:val="13"/>
                <w:szCs w:val="13"/>
                <w:color w:val="0000FF"/>
              </w:rPr>
              <w:t>07/31/2020</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7,066</w:t>
            </w:r>
          </w:p>
        </w:tc>
        <w:tc>
          <w:tcPr>
            <w:tcW w:w="4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20"/>
                <w:szCs w:val="20"/>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-1999615</wp:posOffset>
            </wp:positionV>
            <wp:extent cx="7033260" cy="2011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011680"/>
                    </a:xfrm>
                    <a:prstGeom prst="rect">
                      <a:avLst/>
                    </a:prstGeom>
                    <a:noFill/>
                  </pic:spPr>
                </pic:pic>
              </a:graphicData>
            </a:graphic>
          </wp:anchor>
        </w:drawing>
      </w:r>
    </w:p>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1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deferred stock converted into one share of common stock on July 31, 2020, when the deferred stock vested. Upon vesting, the corresponding shares of common stock were distributed under the terms of the Fourth Amended and Restated Non-Employee Director Compensation Plan and is reflected in Table 1.</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7" w:lineRule="auto"/>
        <w:rPr>
          <w:sz w:val="20"/>
          <w:szCs w:val="20"/>
          <w:color w:val="auto"/>
        </w:rPr>
      </w:pPr>
      <w:r>
        <w:rPr>
          <w:rFonts w:ascii="Arial" w:cs="Arial" w:eastAsia="Arial" w:hAnsi="Arial"/>
          <w:sz w:val="17"/>
          <w:szCs w:val="17"/>
          <w:color w:val="0000FF"/>
        </w:rPr>
        <w:t xml:space="preserve">Robert S. Molloy, Attorney-in- </w:t>
      </w:r>
      <w:r>
        <w:rPr>
          <w:rFonts w:ascii="Arial" w:cs="Arial" w:eastAsia="Arial" w:hAnsi="Arial"/>
          <w:sz w:val="33"/>
          <w:szCs w:val="33"/>
          <w:color w:val="0000FF"/>
          <w:vertAlign w:val="subscript"/>
        </w:rPr>
        <w:t>08/03/2020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96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 for John E. Kyees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9791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7917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49436"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2020-08-03T12:34:32Z</dcterms:created>
  <dcterms:modified xsi:type="dcterms:W3CDTF">2020-08-03T12:34:32Z</dcterms:modified>
</cp:coreProperties>
</file>