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Bauza Carmen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0.4546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257,157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pursuant to the Director's elected form of compensation for quarterly annual retainer.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Carmen R. Bauza</w:t>
            </w: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9173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2026-11-04T15:30:55Z</dcterms:created>
  <dcterms:modified xsi:type="dcterms:W3CDTF">2026-11-04T15:30:55Z</dcterms:modified>
</cp:coreProperties>
</file>