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5528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2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1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18,317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5.04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299,425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36,373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263,052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11,921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251,131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18,317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18,317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36,634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on this Form 4 were effected pursuant to a Rule 10b5-1 trading plan adopted by the Reporting Person.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non-qualified stock options to the Reporting Person on May 28, 2013 under the 2013-2016 Long-Term Incentive Plan. The shares subject to time-based vesting became fully vested January 28, 2017.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Robert S. Molloy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11/02/2021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2021-11-02T15:58:09Z</dcterms:created>
  <dcterms:modified xsi:type="dcterms:W3CDTF">2021-11-02T15:58:09Z</dcterms:modified>
</cp:coreProperties>
</file>