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ind w:left="3280"/>
        <w:spacing w:after="0" w:line="238" w:lineRule="auto"/>
        <w:rPr>
          <w:sz w:val="20"/>
          <w:szCs w:val="20"/>
          <w:color w:val="auto"/>
        </w:rPr>
      </w:pPr>
      <w:r>
        <w:rPr>
          <w:rFonts w:ascii="Courier New" w:cs="Courier New" w:eastAsia="Courier New" w:hAnsi="Courier New"/>
          <w:sz w:val="18"/>
          <w:szCs w:val="18"/>
          <w:color w:val="auto"/>
        </w:rPr>
        <w:t>(AMENDMENT NO. 27)*</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DESIGNS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25057L10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Seymour Holtzman</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 Jewelcor Companies</w:t>
      </w:r>
    </w:p>
    <w:p>
      <w:pPr>
        <w:jc w:val="center"/>
        <w:ind w:right="1879"/>
        <w:spacing w:after="0"/>
        <w:rPr>
          <w:sz w:val="20"/>
          <w:szCs w:val="20"/>
          <w:color w:val="auto"/>
        </w:rPr>
      </w:pPr>
      <w:r>
        <w:rPr>
          <w:rFonts w:ascii="Courier New" w:cs="Courier New" w:eastAsia="Courier New" w:hAnsi="Courier New"/>
          <w:sz w:val="18"/>
          <w:szCs w:val="18"/>
          <w:color w:val="auto"/>
        </w:rPr>
        <w:t>100 N. Wilkes-Barre Blvd.</w:t>
      </w:r>
    </w:p>
    <w:p>
      <w:pPr>
        <w:jc w:val="center"/>
        <w:ind w:right="1779"/>
        <w:spacing w:after="0" w:line="237" w:lineRule="auto"/>
        <w:rPr>
          <w:sz w:val="20"/>
          <w:szCs w:val="20"/>
          <w:color w:val="auto"/>
        </w:rPr>
      </w:pPr>
      <w:r>
        <w:rPr>
          <w:rFonts w:ascii="Courier New" w:cs="Courier New" w:eastAsia="Courier New" w:hAnsi="Courier New"/>
          <w:sz w:val="18"/>
          <w:szCs w:val="18"/>
          <w:color w:val="auto"/>
        </w:rPr>
        <w:t>Wilkes-Barre, Pennsylvania 18702</w:t>
      </w:r>
    </w:p>
    <w:p>
      <w:pPr>
        <w:jc w:val="center"/>
        <w:ind w:right="1779"/>
        <w:spacing w:after="0" w:line="238" w:lineRule="auto"/>
        <w:rPr>
          <w:sz w:val="20"/>
          <w:szCs w:val="20"/>
          <w:color w:val="auto"/>
        </w:rPr>
      </w:pPr>
      <w:r>
        <w:rPr>
          <w:rFonts w:ascii="Courier New" w:cs="Courier New" w:eastAsia="Courier New" w:hAnsi="Courier New"/>
          <w:sz w:val="18"/>
          <w:szCs w:val="18"/>
          <w:color w:val="auto"/>
        </w:rPr>
        <w:t>(570) 822-6277</w:t>
      </w:r>
    </w:p>
    <w:p>
      <w:pPr>
        <w:jc w:val="center"/>
        <w:ind w:right="1779"/>
        <w:spacing w:after="0"/>
        <w:rPr>
          <w:sz w:val="20"/>
          <w:szCs w:val="20"/>
          <w:color w:val="auto"/>
        </w:rPr>
      </w:pPr>
      <w:r>
        <w:rPr>
          <w:rFonts w:ascii="Courier New" w:cs="Courier New" w:eastAsia="Courier New" w:hAnsi="Courier New"/>
          <w:sz w:val="18"/>
          <w:szCs w:val="18"/>
          <w:color w:val="auto"/>
        </w:rPr>
        <w:t>(Name, Address and Telephone Number of Person Authorized</w:t>
      </w:r>
    </w:p>
    <w:p>
      <w:pPr>
        <w:jc w:val="center"/>
        <w:ind w:right="1779"/>
        <w:spacing w:after="0" w:line="237" w:lineRule="auto"/>
        <w:rPr>
          <w:sz w:val="20"/>
          <w:szCs w:val="20"/>
          <w:color w:val="auto"/>
        </w:rPr>
      </w:pPr>
      <w:r>
        <w:rPr>
          <w:rFonts w:ascii="Courier New" w:cs="Courier New" w:eastAsia="Courier New" w:hAnsi="Courier New"/>
          <w:sz w:val="18"/>
          <w:szCs w:val="18"/>
          <w:color w:val="auto"/>
        </w:rPr>
        <w:t>to Receive Notices and Communications)</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October 13, 2000</w:t>
      </w:r>
    </w:p>
    <w:p>
      <w:pPr>
        <w:ind w:left="128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subject of this Schedule 13D, and is filing this schedule because of Rule 13d-1(b) or (4), check the following box.</w:t>
      </w:r>
    </w:p>
    <w:p>
      <w:pPr>
        <w:spacing w:after="0" w:line="209" w:lineRule="exact"/>
        <w:rPr>
          <w:sz w:val="24"/>
          <w:szCs w:val="24"/>
          <w:color w:val="auto"/>
        </w:rPr>
      </w:pPr>
    </w:p>
    <w:p>
      <w:pPr>
        <w:ind w:right="1779" w:firstLine="8"/>
        <w:spacing w:after="0" w:line="237"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following pages)</w:t>
      </w:r>
    </w:p>
    <w:p>
      <w:pPr>
        <w:spacing w:after="0" w:line="238" w:lineRule="auto"/>
        <w:tabs>
          <w:tab w:leader="none" w:pos="1140" w:val="left"/>
        </w:tabs>
        <w:rPr>
          <w:sz w:val="20"/>
          <w:szCs w:val="20"/>
          <w:color w:val="auto"/>
        </w:rPr>
      </w:pPr>
      <w:r>
        <w:rPr>
          <w:rFonts w:ascii="Courier New" w:cs="Courier New" w:eastAsia="Courier New" w:hAnsi="Courier New"/>
          <w:sz w:val="18"/>
          <w:szCs w:val="18"/>
          <w:color w:val="auto"/>
        </w:rPr>
        <w:t>Page 1 of</w:t>
        <w:tab/>
        <w:t>pages</w:t>
      </w:r>
    </w:p>
    <w:p>
      <w:pPr>
        <w:spacing w:after="0"/>
        <w:rPr>
          <w:sz w:val="20"/>
          <w:szCs w:val="20"/>
          <w:color w:val="auto"/>
        </w:rPr>
      </w:pPr>
      <w:r>
        <w:rPr>
          <w:rFonts w:ascii="Courier New" w:cs="Courier New" w:eastAsia="Courier New" w:hAnsi="Courier New"/>
          <w:sz w:val="18"/>
          <w:szCs w:val="18"/>
          <w:color w:val="auto"/>
        </w:rPr>
        <w:t>Index to Exhibits on Page</w:t>
      </w:r>
    </w:p>
    <w:p>
      <w:pPr>
        <w:spacing w:after="0" w:line="200" w:lineRule="exact"/>
        <w:rPr>
          <w:sz w:val="24"/>
          <w:szCs w:val="24"/>
          <w:color w:val="auto"/>
        </w:rPr>
      </w:pPr>
    </w:p>
    <w:p>
      <w:pPr>
        <w:spacing w:after="0" w:line="378"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2 of Pages</w:t>
      </w:r>
    </w:p>
    <w:p>
      <w:pPr>
        <w:spacing w:after="0" w:line="201"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Seymour</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Holtzman</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CHECK THE</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4"/>
          <w:szCs w:val="24"/>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4"/>
          <w:szCs w:val="24"/>
          <w:color w:val="auto"/>
        </w:rPr>
      </w:pPr>
    </w:p>
    <w:p>
      <w:pPr>
        <w:ind w:left="860" w:right="3479" w:hanging="852"/>
        <w:spacing w:after="0" w:line="235"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4"/>
          <w:szCs w:val="24"/>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Courier New" w:cs="Courier New" w:eastAsia="Courier New" w:hAnsi="Courier New"/>
                <w:sz w:val="18"/>
                <w:szCs w:val="18"/>
                <w:color w:val="auto"/>
              </w:rPr>
              <w:t>U.S.</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2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60" w:type="dxa"/>
            <w:vAlign w:val="bottom"/>
            <w:gridSpan w:val="2"/>
          </w:tcPr>
          <w:p>
            <w:pPr>
              <w:jc w:val="right"/>
              <w:ind w:right="852"/>
              <w:spacing w:after="0" w:line="203" w:lineRule="exact"/>
              <w:rPr>
                <w:sz w:val="20"/>
                <w:szCs w:val="20"/>
                <w:color w:val="auto"/>
              </w:rPr>
            </w:pPr>
            <w:r>
              <w:rPr>
                <w:rFonts w:ascii="Courier New" w:cs="Courier New" w:eastAsia="Courier New" w:hAnsi="Courier New"/>
                <w:sz w:val="18"/>
                <w:szCs w:val="18"/>
                <w:color w:val="auto"/>
              </w:rPr>
              <w:t>7,285</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0 -</w:t>
            </w:r>
          </w:p>
        </w:tc>
      </w:tr>
    </w:tbl>
    <w:p>
      <w:pPr>
        <w:sectPr>
          <w:pgSz w:w="11900" w:h="16838" w:orient="portrait"/>
          <w:cols w:equalWidth="0" w:num="1">
            <w:col w:w="10219"/>
          </w:cols>
          <w:pgMar w:left="240" w:top="447"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7,285</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7,285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.04%</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"(INCLUDING EXHIBITS) OF THE SCHEDULE, AND THE SIGNATURE ATTESTATION."</w:t>
      </w:r>
    </w:p>
    <w:p>
      <w:pPr>
        <w:sectPr>
          <w:pgSz w:w="11900" w:h="16838" w:orient="portrait"/>
          <w:cols w:equalWidth="0" w:num="1">
            <w:col w:w="10219"/>
          </w:cols>
          <w:pgMar w:left="240" w:top="136" w:right="1440" w:bottom="1440" w:gutter="0" w:footer="0" w:header="0"/>
        </w:sectPr>
      </w:pPr>
    </w:p>
    <w:bookmarkStart w:id="2" w:name="page3"/>
    <w:bookmarkEnd w:id="2"/>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3 of Pages</w:t>
      </w:r>
    </w:p>
    <w:p>
      <w:pPr>
        <w:spacing w:after="0" w:line="201"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6060" w:type="dxa"/>
            <w:vAlign w:val="bottom"/>
          </w:tcPr>
          <w:p>
            <w:pPr>
              <w:ind w:left="580"/>
              <w:spacing w:after="0"/>
              <w:rPr>
                <w:sz w:val="20"/>
                <w:szCs w:val="20"/>
                <w:color w:val="auto"/>
              </w:rPr>
            </w:pPr>
            <w:r>
              <w:rPr>
                <w:rFonts w:ascii="Courier New" w:cs="Courier New" w:eastAsia="Courier New" w:hAnsi="Courier New"/>
                <w:sz w:val="18"/>
                <w:szCs w:val="18"/>
                <w:color w:val="auto"/>
              </w:rPr>
              <w:t>Evelyn Holtzman</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0"/>
          <w:szCs w:val="20"/>
          <w:color w:val="auto"/>
        </w:rPr>
      </w:pPr>
    </w:p>
    <w:p>
      <w:pPr>
        <w:ind w:left="860" w:right="3479" w:hanging="852"/>
        <w:spacing w:after="0" w:line="235" w:lineRule="auto"/>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860" w:right="5579" w:hanging="852"/>
        <w:spacing w:after="0" w:line="470" w:lineRule="auto"/>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"(INCLUDING EXHIBITS) OF THE SCHEDULE, AND THE SIGNATURE ATTESTATION."</w:t>
      </w:r>
    </w:p>
    <w:p>
      <w:pPr>
        <w:sectPr>
          <w:pgSz w:w="11900" w:h="16838" w:orient="portrait"/>
          <w:cols w:equalWidth="0" w:num="1">
            <w:col w:w="10219"/>
          </w:cols>
          <w:pgMar w:left="240" w:top="919"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4 of Pages</w:t>
      </w:r>
    </w:p>
    <w:p>
      <w:pPr>
        <w:spacing w:after="0" w:line="201" w:lineRule="exact"/>
        <w:rPr>
          <w:sz w:val="20"/>
          <w:szCs w:val="20"/>
          <w:color w:val="auto"/>
        </w:rPr>
      </w:pPr>
    </w:p>
    <w:p>
      <w:pPr>
        <w:ind w:left="860" w:hanging="8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1380" w:type="dxa"/>
            <w:vAlign w:val="bottom"/>
          </w:tcPr>
          <w:p>
            <w:pPr>
              <w:ind w:left="380"/>
              <w:spacing w:after="0"/>
              <w:rPr>
                <w:sz w:val="20"/>
                <w:szCs w:val="20"/>
                <w:color w:val="auto"/>
              </w:rPr>
            </w:pPr>
            <w:r>
              <w:rPr>
                <w:rFonts w:ascii="Courier New" w:cs="Courier New" w:eastAsia="Courier New" w:hAnsi="Courier New"/>
                <w:sz w:val="18"/>
                <w:szCs w:val="18"/>
                <w:color w:val="auto"/>
              </w:rPr>
              <w:t>"Jewelcor</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Management, Inc."</w:t>
            </w:r>
          </w:p>
        </w:tc>
        <w:tc>
          <w:tcPr>
            <w:tcW w:w="94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Federal Identification No.  23-2331228</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1380" w:type="dxa"/>
            <w:vAlign w:val="bottom"/>
          </w:tcPr>
          <w:p>
            <w:pPr>
              <w:ind w:left="380"/>
              <w:spacing w:after="0"/>
              <w:rPr>
                <w:sz w:val="20"/>
                <w:szCs w:val="20"/>
                <w:color w:val="auto"/>
              </w:rPr>
            </w:pPr>
            <w:r>
              <w:rPr>
                <w:rFonts w:ascii="Courier New" w:cs="Courier New" w:eastAsia="Courier New" w:hAnsi="Courier New"/>
                <w:sz w:val="18"/>
                <w:szCs w:val="18"/>
                <w:color w:val="auto"/>
              </w:rPr>
              <w:t>CHECK THE</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860" w:right="7679" w:hanging="852"/>
        <w:spacing w:after="0" w:line="536" w:lineRule="auto"/>
        <w:tabs>
          <w:tab w:leader="none" w:pos="8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860" w:right="3479" w:hanging="852"/>
        <w:spacing w:after="0" w:line="235" w:lineRule="auto"/>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0"/>
          <w:szCs w:val="20"/>
          <w:color w:val="auto"/>
        </w:rPr>
      </w:pPr>
    </w:p>
    <w:p>
      <w:pPr>
        <w:ind w:left="860" w:hanging="852"/>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U.S. Nevada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2,499,671</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2,499,671</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2,499,671</w:t>
      </w:r>
    </w:p>
    <w:p>
      <w:pPr>
        <w:spacing w:after="0" w:line="1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860" w:hanging="852"/>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15.3%</w:t>
      </w:r>
    </w:p>
    <w:p>
      <w:pPr>
        <w:spacing w:after="0" w:line="206" w:lineRule="exact"/>
        <w:rPr>
          <w:rFonts w:ascii="Courier New" w:cs="Courier New" w:eastAsia="Courier New" w:hAnsi="Courier New"/>
          <w:sz w:val="18"/>
          <w:szCs w:val="18"/>
          <w:color w:val="auto"/>
        </w:rPr>
      </w:pPr>
    </w:p>
    <w:p>
      <w:pPr>
        <w:ind w:left="860" w:right="6739" w:hanging="852"/>
        <w:spacing w:after="0" w:line="470" w:lineRule="auto"/>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214" w:lineRule="exact"/>
        <w:rPr>
          <w:sz w:val="20"/>
          <w:szCs w:val="20"/>
          <w:color w:val="auto"/>
        </w:rPr>
      </w:pPr>
    </w:p>
    <w:p>
      <w:pPr>
        <w:jc w:val="center"/>
        <w:ind w:left="460" w:right="320"/>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919" w:right="1440" w:bottom="1440" w:gutter="0" w:footer="0" w:header="0"/>
        </w:sectPr>
      </w:pPr>
    </w:p>
    <w:bookmarkStart w:id="4" w:name="page5"/>
    <w:bookmarkEnd w:id="4"/>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5 of Pages</w:t>
      </w:r>
    </w:p>
    <w:p>
      <w:pPr>
        <w:spacing w:after="0" w:line="201" w:lineRule="exact"/>
        <w:rPr>
          <w:sz w:val="20"/>
          <w:szCs w:val="20"/>
          <w:color w:val="auto"/>
        </w:rPr>
      </w:pPr>
    </w:p>
    <w:p>
      <w:pPr>
        <w:ind w:left="860" w:hanging="852"/>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S.H. Holdings, Inc.</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860" w:hanging="852"/>
        <w:spacing w:after="0"/>
        <w:tabs>
          <w:tab w:leader="none" w:pos="8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0"/>
          <w:szCs w:val="20"/>
          <w:color w:val="auto"/>
        </w:rPr>
      </w:pPr>
    </w:p>
    <w:p>
      <w:pPr>
        <w:ind w:left="860" w:right="3479" w:hanging="852"/>
        <w:spacing w:after="0" w:line="235" w:lineRule="auto"/>
        <w:tabs>
          <w:tab w:leader="none" w:pos="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860" w:right="5579" w:hanging="852"/>
        <w:spacing w:after="0" w:line="470" w:lineRule="auto"/>
        <w:tabs>
          <w:tab w:leader="none" w:pos="8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Delaware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w:t>
      </w:r>
    </w:p>
    <w:p>
      <w:pPr>
        <w:spacing w:after="0" w:line="207" w:lineRule="exact"/>
        <w:rPr>
          <w:sz w:val="20"/>
          <w:szCs w:val="20"/>
          <w:color w:val="auto"/>
        </w:rPr>
      </w:pPr>
    </w:p>
    <w:p>
      <w:pPr>
        <w:jc w:val="center"/>
        <w:ind w:left="460" w:right="320"/>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919" w:right="1440" w:bottom="1440" w:gutter="0" w:footer="0" w:header="0"/>
        </w:sectPr>
      </w:pPr>
    </w:p>
    <w:bookmarkStart w:id="5" w:name="page6"/>
    <w:bookmarkEnd w:id="5"/>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 w:leader="none" w:pos="652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8"/>
          <w:szCs w:val="18"/>
          <w:color w:val="auto"/>
        </w:rPr>
        <w:t>Page 6</w:t>
      </w:r>
      <w:r>
        <w:rPr>
          <w:sz w:val="20"/>
          <w:szCs w:val="20"/>
          <w:color w:val="auto"/>
        </w:rPr>
        <w:tab/>
      </w:r>
      <w:r>
        <w:rPr>
          <w:rFonts w:ascii="Courier New" w:cs="Courier New" w:eastAsia="Courier New" w:hAnsi="Courier New"/>
          <w:sz w:val="16"/>
          <w:szCs w:val="16"/>
          <w:color w:val="auto"/>
        </w:rPr>
        <w:t>of Pages</w:t>
      </w:r>
    </w:p>
    <w:p>
      <w:pPr>
        <w:spacing w:after="0" w:line="201" w:lineRule="exact"/>
        <w:rPr>
          <w:sz w:val="20"/>
          <w:szCs w:val="20"/>
          <w:color w:val="auto"/>
        </w:rPr>
      </w:pPr>
    </w:p>
    <w:p>
      <w:pPr>
        <w:ind w:left="860" w:hanging="852"/>
        <w:spacing w:after="0"/>
        <w:tabs>
          <w:tab w:leader="none" w:pos="8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Jewelcor Inc.</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860" w:right="7679" w:hanging="852"/>
        <w:spacing w:after="0" w:line="536" w:lineRule="auto"/>
        <w:tabs>
          <w:tab w:leader="none" w:pos="8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860" w:right="3479" w:hanging="852"/>
        <w:spacing w:after="0" w:line="235" w:lineRule="auto"/>
        <w:tabs>
          <w:tab w:leader="none" w:pos="8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0"/>
          <w:szCs w:val="20"/>
          <w:color w:val="auto"/>
        </w:rPr>
      </w:pPr>
    </w:p>
    <w:p>
      <w:pPr>
        <w:ind w:left="860" w:hanging="852"/>
        <w:spacing w:after="0"/>
        <w:tabs>
          <w:tab w:leader="none" w:pos="8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U.S. Pennsylvania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6" w:lineRule="exact"/>
        <w:rPr>
          <w:rFonts w:ascii="Courier New" w:cs="Courier New" w:eastAsia="Courier New" w:hAnsi="Courier New"/>
          <w:sz w:val="18"/>
          <w:szCs w:val="18"/>
          <w:color w:val="auto"/>
        </w:rPr>
      </w:pPr>
    </w:p>
    <w:p>
      <w:pPr>
        <w:ind w:left="860" w:right="6739" w:hanging="852"/>
        <w:spacing w:after="0" w:line="470"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12" w:lineRule="exact"/>
        <w:rPr>
          <w:sz w:val="20"/>
          <w:szCs w:val="20"/>
          <w:color w:val="auto"/>
        </w:rPr>
      </w:pPr>
    </w:p>
    <w:p>
      <w:pPr>
        <w:jc w:val="center"/>
        <w:ind w:left="460" w:right="320"/>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1122"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7"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This Statement on Schedule 13D ("Schedule 13D") relates to the common stock (the "Common Stock") of Designs, Inc. (the "Company"). The principal executive offices of the Company are located at 66 B Street, Needham, Massachusetts 02194.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Identity and Background.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Source and Amount of Funds or Other Consideration.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Item 3 is hereby supplementally amended as follows: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On October 13, 2000, Jewelcor Management, Inc. ("JMI") purchased</w:t>
      </w:r>
    </w:p>
    <w:p>
      <w:pPr>
        <w:spacing w:after="0" w:line="238" w:lineRule="auto"/>
        <w:rPr>
          <w:sz w:val="20"/>
          <w:szCs w:val="20"/>
          <w:color w:val="auto"/>
        </w:rPr>
      </w:pPr>
      <w:r>
        <w:rPr>
          <w:rFonts w:ascii="Courier New" w:cs="Courier New" w:eastAsia="Courier New" w:hAnsi="Courier New"/>
          <w:sz w:val="18"/>
          <w:szCs w:val="18"/>
          <w:color w:val="auto"/>
        </w:rPr>
        <w:t>25,000 shares of Common Stock at a total cost (including fees) of $54,702.50</w:t>
      </w:r>
    </w:p>
    <w:p>
      <w:pPr>
        <w:spacing w:after="0"/>
        <w:rPr>
          <w:sz w:val="20"/>
          <w:szCs w:val="20"/>
          <w:color w:val="auto"/>
        </w:rPr>
      </w:pPr>
      <w:r>
        <w:rPr>
          <w:rFonts w:ascii="Courier New" w:cs="Courier New" w:eastAsia="Courier New" w:hAnsi="Courier New"/>
          <w:sz w:val="18"/>
          <w:szCs w:val="18"/>
          <w:color w:val="auto"/>
        </w:rPr>
        <w:t>from funds borrowed by JMI against its margin account with Bear Stearns</w:t>
      </w:r>
    </w:p>
    <w:p>
      <w:pPr>
        <w:spacing w:after="0" w:line="237" w:lineRule="auto"/>
        <w:rPr>
          <w:sz w:val="20"/>
          <w:szCs w:val="20"/>
          <w:color w:val="auto"/>
        </w:rPr>
      </w:pPr>
      <w:r>
        <w:rPr>
          <w:rFonts w:ascii="Courier New" w:cs="Courier New" w:eastAsia="Courier New" w:hAnsi="Courier New"/>
          <w:sz w:val="18"/>
          <w:szCs w:val="18"/>
          <w:color w:val="auto"/>
        </w:rPr>
        <w:t>Securities.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Item 5 is hereby supplementally amended as follows:</w:t>
      </w:r>
    </w:p>
    <w:p>
      <w:pPr>
        <w:spacing w:after="0" w:line="207" w:lineRule="exact"/>
        <w:rPr>
          <w:sz w:val="20"/>
          <w:szCs w:val="20"/>
          <w:color w:val="auto"/>
        </w:rPr>
      </w:pPr>
    </w:p>
    <w:p>
      <w:pPr>
        <w:ind w:right="2419" w:firstLine="843"/>
        <w:spacing w:after="0" w:line="237" w:lineRule="auto"/>
        <w:rPr>
          <w:sz w:val="20"/>
          <w:szCs w:val="20"/>
          <w:color w:val="auto"/>
        </w:rPr>
      </w:pPr>
      <w:r>
        <w:rPr>
          <w:rFonts w:ascii="Courier New" w:cs="Courier New" w:eastAsia="Courier New" w:hAnsi="Courier New"/>
          <w:sz w:val="18"/>
          <w:szCs w:val="18"/>
          <w:color w:val="auto"/>
        </w:rPr>
        <w:t>As of October 13, 2000, JMI beneficially owns an aggregate of 2,499,671 shares of Common Stock. Based upon the Company's Form 10-Q filed September 12, 2000 which reports the number of outstanding shares of the Company to be 16,336,555, JMI beneficially owns approximately 15.3% of said outstanding shares.</w:t>
      </w:r>
    </w:p>
    <w:p>
      <w:pPr>
        <w:spacing w:after="0" w:line="209" w:lineRule="exact"/>
        <w:rPr>
          <w:sz w:val="20"/>
          <w:szCs w:val="20"/>
          <w:color w:val="auto"/>
        </w:rPr>
      </w:pPr>
    </w:p>
    <w:p>
      <w:pPr>
        <w:ind w:right="2519" w:firstLine="843"/>
        <w:spacing w:after="0" w:line="237" w:lineRule="auto"/>
        <w:rPr>
          <w:sz w:val="20"/>
          <w:szCs w:val="20"/>
          <w:color w:val="auto"/>
        </w:rPr>
      </w:pPr>
      <w:r>
        <w:rPr>
          <w:rFonts w:ascii="Courier New" w:cs="Courier New" w:eastAsia="Courier New" w:hAnsi="Courier New"/>
          <w:sz w:val="18"/>
          <w:szCs w:val="18"/>
          <w:color w:val="auto"/>
        </w:rPr>
        <w:t>As of October 13, 2000, the Reporting Persons own an aggregate of 2,506,956 shares of Common Stock which, based on there being 16,336,555 outstanding shares of the Company, represents approximately 15.4% of said outstanding shares.</w:t>
      </w:r>
    </w:p>
    <w:p>
      <w:pPr>
        <w:spacing w:after="0" w:line="207" w:lineRule="exact"/>
        <w:rPr>
          <w:sz w:val="20"/>
          <w:szCs w:val="20"/>
          <w:color w:val="auto"/>
        </w:rPr>
      </w:pPr>
    </w:p>
    <w:p>
      <w:pPr>
        <w:ind w:left="860" w:right="1999" w:hanging="842"/>
        <w:spacing w:after="0" w:line="235"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pacing w:after="0" w:line="207" w:lineRule="exact"/>
        <w:rPr>
          <w:sz w:val="20"/>
          <w:szCs w:val="20"/>
          <w:color w:val="auto"/>
        </w:rPr>
      </w:pPr>
    </w:p>
    <w:p>
      <w:pPr>
        <w:ind w:right="2199" w:firstLine="851"/>
        <w:spacing w:after="0" w:line="236" w:lineRule="auto"/>
        <w:tabs>
          <w:tab w:leader="none" w:pos="1159"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listing of the shares of Common Stock that were acquired by the Reporting Persons in the sixty days prior to October 13, 2000 is filed herewith as Exhibit A.</w:t>
      </w:r>
    </w:p>
    <w:p>
      <w:pPr>
        <w:sectPr>
          <w:pgSz w:w="11900" w:h="16838" w:orient="portrait"/>
          <w:cols w:equalWidth="0" w:num="1">
            <w:col w:w="10219"/>
          </w:cols>
          <w:pgMar w:left="240" w:top="717" w:right="1440" w:bottom="1440" w:gutter="0" w:footer="0" w:header="0"/>
        </w:sectPr>
      </w:pPr>
    </w:p>
    <w:bookmarkStart w:id="7" w:name="page8"/>
    <w:bookmarkEnd w:id="7"/>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their knowledge, the undersigned certify that the information set forth in this Statement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October 18, 2000</w:t>
      </w:r>
    </w:p>
    <w:p>
      <w:pPr>
        <w:spacing w:after="0" w:line="200" w:lineRule="exact"/>
        <w:rPr>
          <w:sz w:val="20"/>
          <w:szCs w:val="20"/>
          <w:color w:val="auto"/>
        </w:rPr>
      </w:pPr>
    </w:p>
    <w:p>
      <w:pPr>
        <w:spacing w:after="0" w:line="204"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8"/>
          <w:szCs w:val="18"/>
          <w:color w:val="auto"/>
        </w:rPr>
        <w:t>/s/ Seymour Holtzman</w:t>
      </w:r>
    </w:p>
    <w:p>
      <w:pPr>
        <w:jc w:val="right"/>
        <w:ind w:right="5159"/>
        <w:spacing w:after="0" w:line="238" w:lineRule="auto"/>
        <w:rPr>
          <w:sz w:val="20"/>
          <w:szCs w:val="20"/>
          <w:color w:val="auto"/>
        </w:rPr>
      </w:pPr>
      <w:r>
        <w:rPr>
          <w:rFonts w:ascii="Courier New" w:cs="Courier New" w:eastAsia="Courier New" w:hAnsi="Courier New"/>
          <w:sz w:val="18"/>
          <w:szCs w:val="18"/>
          <w:color w:val="auto"/>
        </w:rPr>
        <w:t>Seymour Holtzman</w:t>
      </w:r>
    </w:p>
    <w:p>
      <w:pPr>
        <w:spacing w:after="0" w:line="202"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8"/>
          <w:szCs w:val="18"/>
          <w:color w:val="auto"/>
        </w:rPr>
        <w:t>/s/ Evelyn Holtzman</w:t>
      </w:r>
    </w:p>
    <w:p>
      <w:pPr>
        <w:jc w:val="right"/>
        <w:ind w:right="5259"/>
        <w:spacing w:after="0" w:line="238" w:lineRule="auto"/>
        <w:rPr>
          <w:sz w:val="20"/>
          <w:szCs w:val="20"/>
          <w:color w:val="auto"/>
        </w:rPr>
      </w:pPr>
      <w:r>
        <w:rPr>
          <w:rFonts w:ascii="Courier New" w:cs="Courier New" w:eastAsia="Courier New" w:hAnsi="Courier New"/>
          <w:sz w:val="18"/>
          <w:szCs w:val="18"/>
          <w:color w:val="auto"/>
        </w:rPr>
        <w:t>Evelyn Holtzman</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MANAGEMENT,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tabs>
          <w:tab w:leader="none" w:pos="3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Seymour Holtzman</w:t>
      </w:r>
    </w:p>
    <w:p>
      <w:pPr>
        <w:ind w:left="2860"/>
        <w:spacing w:after="0"/>
        <w:tabs>
          <w:tab w:leader="none" w:pos="3680" w:val="left"/>
        </w:tabs>
        <w:rPr>
          <w:sz w:val="20"/>
          <w:szCs w:val="20"/>
          <w:color w:val="auto"/>
        </w:rPr>
      </w:pPr>
      <w:r>
        <w:rPr>
          <w:rFonts w:ascii="Courier New" w:cs="Courier New" w:eastAsia="Courier New" w:hAnsi="Courier New"/>
          <w:sz w:val="18"/>
          <w:szCs w:val="18"/>
          <w:color w:val="auto"/>
        </w:rPr>
        <w:t>Title:</w:t>
        <w:tab/>
        <w:t>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S.H. HOLDINGS,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ectPr>
          <w:pgSz w:w="11900" w:h="16838" w:orient="portrait"/>
          <w:cols w:equalWidth="0" w:num="1">
            <w:col w:w="10219"/>
          </w:cols>
          <w:pgMar w:left="240" w:top="717" w:right="1440"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LIST OF TRANSACTIONS</w:t>
      </w:r>
    </w:p>
    <w:p>
      <w:pPr>
        <w:spacing w:after="0" w:line="207" w:lineRule="exact"/>
        <w:rPr>
          <w:sz w:val="20"/>
          <w:szCs w:val="20"/>
          <w:color w:val="auto"/>
        </w:rPr>
      </w:pPr>
    </w:p>
    <w:p>
      <w:pPr>
        <w:ind w:left="6640"/>
        <w:spacing w:after="0"/>
        <w:rPr>
          <w:sz w:val="20"/>
          <w:szCs w:val="20"/>
          <w:color w:val="auto"/>
        </w:rPr>
      </w:pPr>
      <w:r>
        <w:rPr>
          <w:rFonts w:ascii="Courier New" w:cs="Courier New" w:eastAsia="Courier New" w:hAnsi="Courier New"/>
          <w:sz w:val="16"/>
          <w:szCs w:val="16"/>
          <w:color w:val="auto"/>
        </w:rPr>
        <w:t>TOTAL COST/</w:t>
      </w:r>
    </w:p>
    <w:p>
      <w:pPr>
        <w:sectPr>
          <w:pgSz w:w="11900" w:h="16838" w:orient="portrait"/>
          <w:cols w:equalWidth="0" w:num="1">
            <w:col w:w="10219"/>
          </w:cols>
          <w:pgMar w:left="240" w:top="1440" w:right="1440" w:bottom="1440" w:gutter="0" w:footer="0" w:header="0"/>
        </w:sectPr>
      </w:pPr>
    </w:p>
    <w:p>
      <w:pPr>
        <w:spacing w:after="0" w:line="224"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DATE PURCHASED -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PURCHASED/SOLD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THROUGH</w:t>
      </w:r>
    </w:p>
    <w:p>
      <w:pPr>
        <w:ind w:left="20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NUMBER OF SHARES</w:t>
      </w:r>
    </w:p>
    <w:p>
      <w:pPr>
        <w:spacing w:after="0" w:line="238" w:lineRule="auto"/>
        <w:tabs>
          <w:tab w:leader="none" w:pos="1460" w:val="left"/>
        </w:tabs>
        <w:rPr>
          <w:sz w:val="20"/>
          <w:szCs w:val="20"/>
          <w:color w:val="auto"/>
        </w:rPr>
      </w:pPr>
      <w:r>
        <w:rPr>
          <w:rFonts w:ascii="Courier New" w:cs="Courier New" w:eastAsia="Courier New" w:hAnsi="Courier New"/>
          <w:sz w:val="18"/>
          <w:szCs w:val="18"/>
          <w:color w:val="auto"/>
        </w:rPr>
        <w:t>PURCHASED/</w:t>
      </w:r>
      <w:r>
        <w:rPr>
          <w:sz w:val="20"/>
          <w:szCs w:val="20"/>
          <w:color w:val="auto"/>
        </w:rPr>
        <w:tab/>
      </w:r>
      <w:r>
        <w:rPr>
          <w:rFonts w:ascii="Courier New" w:cs="Courier New" w:eastAsia="Courier New" w:hAnsi="Courier New"/>
          <w:sz w:val="18"/>
          <w:szCs w:val="18"/>
          <w:color w:val="auto"/>
        </w:rPr>
        <w:t>INCLUDING FEES</w:t>
      </w:r>
    </w:p>
    <w:p>
      <w:pPr>
        <w:spacing w:after="0" w:line="5" w:lineRule="exact"/>
        <w:rPr>
          <w:sz w:val="20"/>
          <w:szCs w:val="20"/>
          <w:color w:val="auto"/>
        </w:rPr>
      </w:pPr>
    </w:p>
    <w:p>
      <w:pPr>
        <w:ind w:left="200"/>
        <w:spacing w:after="0"/>
        <w:tabs>
          <w:tab w:leader="none" w:pos="23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24" w:lineRule="exact"/>
        <w:rPr>
          <w:sz w:val="20"/>
          <w:szCs w:val="20"/>
          <w:color w:val="auto"/>
        </w:rPr>
      </w:pPr>
    </w:p>
    <w:p>
      <w:pPr>
        <w:sectPr>
          <w:pgSz w:w="11900" w:h="16838" w:orient="portrait"/>
          <w:cols w:equalWidth="0" w:num="3">
            <w:col w:w="1700" w:space="420"/>
            <w:col w:w="1700" w:space="720"/>
            <w:col w:w="5679"/>
          </w:cols>
          <w:pgMar w:left="240" w:top="1440" w:right="1440" w:bottom="1440" w:gutter="0" w:footer="0" w:header="0"/>
          <w:type w:val="continuous"/>
        </w:sectPr>
      </w:pPr>
    </w:p>
    <w:p>
      <w:pPr>
        <w:ind w:left="2000"/>
        <w:spacing w:after="0"/>
        <w:rPr>
          <w:sz w:val="20"/>
          <w:szCs w:val="20"/>
          <w:color w:val="auto"/>
        </w:rPr>
      </w:pPr>
      <w:r>
        <w:rPr>
          <w:rFonts w:ascii="Courier New" w:cs="Courier New" w:eastAsia="Courier New" w:hAnsi="Courier New"/>
          <w:sz w:val="16"/>
          <w:szCs w:val="16"/>
          <w:color w:val="auto"/>
        </w:rPr>
        <w:t>JEWELECOR MGT. INC.</w:t>
      </w:r>
    </w:p>
    <w:p>
      <w:pPr>
        <w:sectPr>
          <w:pgSz w:w="11900" w:h="16838" w:orient="portrait"/>
          <w:cols w:equalWidth="0" w:num="1">
            <w:col w:w="10219"/>
          </w:cols>
          <w:pgMar w:left="240" w:top="1440"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10/13/00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09/12/00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25,000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10,000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$54,702.50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$23,525.00</w:t>
      </w:r>
    </w:p>
    <w:sectPr>
      <w:pgSz w:w="11900" w:h="16838" w:orient="portrait"/>
      <w:cols w:equalWidth="0" w:num="3">
        <w:col w:w="4440" w:space="720"/>
        <w:col w:w="1080" w:space="720"/>
        <w:col w:w="3259"/>
      </w:cols>
      <w:pgMar w:left="24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1"/>
      <w:numFmt w:val="bullet"/>
      <w:start w:val="1"/>
    </w:lvl>
  </w:abstractNum>
  <w:abstractNum w:abstractNumId="2">
    <w:nsid w:val="519B500D"/>
    <w:multiLevelType w:val="hybridMultilevel"/>
    <w:lvl w:ilvl="0">
      <w:lvlJc w:val="left"/>
      <w:lvlText w:val="3"/>
      <w:numFmt w:val="bullet"/>
      <w:start w:val="1"/>
    </w:lvl>
  </w:abstractNum>
  <w:abstractNum w:abstractNumId="3">
    <w:nsid w:val="431BD7B7"/>
    <w:multiLevelType w:val="hybridMultilevel"/>
    <w:lvl w:ilvl="0">
      <w:lvlJc w:val="left"/>
      <w:lvlText w:val="4"/>
      <w:numFmt w:val="bullet"/>
      <w:start w:val="1"/>
    </w:lvl>
  </w:abstractNum>
  <w:abstractNum w:abstractNumId="4">
    <w:nsid w:val="3F2DBA31"/>
    <w:multiLevelType w:val="hybridMultilevel"/>
    <w:lvl w:ilvl="0">
      <w:lvlJc w:val="left"/>
      <w:lvlText w:val="5"/>
      <w:numFmt w:val="bullet"/>
      <w:start w:val="1"/>
    </w:lvl>
  </w:abstractNum>
  <w:abstractNum w:abstractNumId="5">
    <w:nsid w:val="7C83E458"/>
    <w:multiLevelType w:val="hybridMultilevel"/>
    <w:lvl w:ilvl="0">
      <w:lvlJc w:val="left"/>
      <w:lvlText w:val="6"/>
      <w:numFmt w:val="bullet"/>
      <w:start w:val="1"/>
    </w:lvl>
  </w:abstractNum>
  <w:abstractNum w:abstractNumId="6">
    <w:nsid w:val="257130A3"/>
    <w:multiLevelType w:val="hybridMultilevel"/>
    <w:lvl w:ilvl="0">
      <w:lvlJc w:val="left"/>
      <w:lvlText w:val="%1"/>
      <w:numFmt w:val="decimal"/>
      <w:start w:val="11"/>
    </w:lvl>
  </w:abstractNum>
  <w:abstractNum w:abstractNumId="7">
    <w:nsid w:val="62BBD95A"/>
    <w:multiLevelType w:val="hybridMultilevel"/>
    <w:lvl w:ilvl="0">
      <w:lvlJc w:val="left"/>
      <w:lvlText w:val="1"/>
      <w:numFmt w:val="bullet"/>
      <w:start w:val="1"/>
    </w:lvl>
  </w:abstractNum>
  <w:abstractNum w:abstractNumId="8">
    <w:nsid w:val="436C6125"/>
    <w:multiLevelType w:val="hybridMultilevel"/>
    <w:lvl w:ilvl="0">
      <w:lvlJc w:val="left"/>
      <w:lvlText w:val="3"/>
      <w:numFmt w:val="bullet"/>
      <w:start w:val="1"/>
    </w:lvl>
  </w:abstractNum>
  <w:abstractNum w:abstractNumId="9">
    <w:nsid w:val="628C895D"/>
    <w:multiLevelType w:val="hybridMultilevel"/>
    <w:lvl w:ilvl="0">
      <w:lvlJc w:val="left"/>
      <w:lvlText w:val="4"/>
      <w:numFmt w:val="bullet"/>
      <w:start w:val="1"/>
    </w:lvl>
  </w:abstractNum>
  <w:abstractNum w:abstractNumId="10">
    <w:nsid w:val="333AB105"/>
    <w:multiLevelType w:val="hybridMultilevel"/>
    <w:lvl w:ilvl="0">
      <w:lvlJc w:val="left"/>
      <w:lvlText w:val="5"/>
      <w:numFmt w:val="bullet"/>
      <w:start w:val="1"/>
    </w:lvl>
  </w:abstractNum>
  <w:abstractNum w:abstractNumId="11">
    <w:nsid w:val="721DA317"/>
    <w:multiLevelType w:val="hybridMultilevel"/>
    <w:lvl w:ilvl="0">
      <w:lvlJc w:val="left"/>
      <w:lvlText w:val="6"/>
      <w:numFmt w:val="bullet"/>
      <w:start w:val="1"/>
    </w:lvl>
  </w:abstractNum>
  <w:abstractNum w:abstractNumId="12">
    <w:nsid w:val="2443A858"/>
    <w:multiLevelType w:val="hybridMultilevel"/>
    <w:lvl w:ilvl="0">
      <w:lvlJc w:val="left"/>
      <w:lvlText w:val="%1"/>
      <w:numFmt w:val="decimal"/>
      <w:start w:val="11"/>
    </w:lvl>
  </w:abstractNum>
  <w:abstractNum w:abstractNumId="13">
    <w:nsid w:val="2D1D5AE9"/>
    <w:multiLevelType w:val="hybridMultilevel"/>
    <w:lvl w:ilvl="0">
      <w:lvlJc w:val="left"/>
      <w:lvlText w:val="1"/>
      <w:numFmt w:val="bullet"/>
      <w:start w:val="1"/>
    </w:lvl>
  </w:abstractNum>
  <w:abstractNum w:abstractNumId="14">
    <w:nsid w:val="6763845E"/>
    <w:multiLevelType w:val="hybridMultilevel"/>
    <w:lvl w:ilvl="0">
      <w:lvlJc w:val="left"/>
      <w:lvlText w:val="3"/>
      <w:numFmt w:val="bullet"/>
      <w:start w:val="1"/>
    </w:lvl>
  </w:abstractNum>
  <w:abstractNum w:abstractNumId="15">
    <w:nsid w:val="75A2A8D4"/>
    <w:multiLevelType w:val="hybridMultilevel"/>
    <w:lvl w:ilvl="0">
      <w:lvlJc w:val="left"/>
      <w:lvlText w:val="4"/>
      <w:numFmt w:val="bullet"/>
      <w:start w:val="1"/>
    </w:lvl>
  </w:abstractNum>
  <w:abstractNum w:abstractNumId="16">
    <w:nsid w:val="8EDBDAB"/>
    <w:multiLevelType w:val="hybridMultilevel"/>
    <w:lvl w:ilvl="0">
      <w:lvlJc w:val="left"/>
      <w:lvlText w:val="5"/>
      <w:numFmt w:val="bullet"/>
      <w:start w:val="1"/>
    </w:lvl>
  </w:abstractNum>
  <w:abstractNum w:abstractNumId="17">
    <w:nsid w:val="79838CB2"/>
    <w:multiLevelType w:val="hybridMultilevel"/>
    <w:lvl w:ilvl="0">
      <w:lvlJc w:val="left"/>
      <w:lvlText w:val="6"/>
      <w:numFmt w:val="bullet"/>
      <w:start w:val="1"/>
    </w:lvl>
  </w:abstractNum>
  <w:abstractNum w:abstractNumId="18">
    <w:nsid w:val="4353D0CD"/>
    <w:multiLevelType w:val="hybridMultilevel"/>
    <w:lvl w:ilvl="0">
      <w:lvlJc w:val="left"/>
      <w:lvlText w:val="%1"/>
      <w:numFmt w:val="decimal"/>
      <w:start w:val="11"/>
    </w:lvl>
  </w:abstractNum>
  <w:abstractNum w:abstractNumId="19">
    <w:nsid w:val="B03E0C6"/>
    <w:multiLevelType w:val="hybridMultilevel"/>
    <w:lvl w:ilvl="0">
      <w:lvlJc w:val="left"/>
      <w:lvlText w:val="1"/>
      <w:numFmt w:val="bullet"/>
      <w:start w:val="1"/>
    </w:lvl>
  </w:abstractNum>
  <w:abstractNum w:abstractNumId="20">
    <w:nsid w:val="189A769B"/>
    <w:multiLevelType w:val="hybridMultilevel"/>
    <w:lvl w:ilvl="0">
      <w:lvlJc w:val="left"/>
      <w:lvlText w:val="3"/>
      <w:numFmt w:val="bullet"/>
      <w:start w:val="1"/>
    </w:lvl>
  </w:abstractNum>
  <w:abstractNum w:abstractNumId="21">
    <w:nsid w:val="54E49EB4"/>
    <w:multiLevelType w:val="hybridMultilevel"/>
    <w:lvl w:ilvl="0">
      <w:lvlJc w:val="left"/>
      <w:lvlText w:val="4"/>
      <w:numFmt w:val="bullet"/>
      <w:start w:val="1"/>
    </w:lvl>
  </w:abstractNum>
  <w:abstractNum w:abstractNumId="22">
    <w:nsid w:val="71F32454"/>
    <w:multiLevelType w:val="hybridMultilevel"/>
    <w:lvl w:ilvl="0">
      <w:lvlJc w:val="left"/>
      <w:lvlText w:val="5"/>
      <w:numFmt w:val="bullet"/>
      <w:start w:val="1"/>
    </w:lvl>
  </w:abstractNum>
  <w:abstractNum w:abstractNumId="23">
    <w:nsid w:val="2CA88611"/>
    <w:multiLevelType w:val="hybridMultilevel"/>
    <w:lvl w:ilvl="0">
      <w:lvlJc w:val="left"/>
      <w:lvlText w:val="6"/>
      <w:numFmt w:val="bullet"/>
      <w:start w:val="1"/>
    </w:lvl>
  </w:abstractNum>
  <w:abstractNum w:abstractNumId="24">
    <w:nsid w:val="836C40E"/>
    <w:multiLevelType w:val="hybridMultilevel"/>
    <w:lvl w:ilvl="0">
      <w:lvlJc w:val="left"/>
      <w:lvlText w:val="%1"/>
      <w:numFmt w:val="decimal"/>
      <w:start w:val="11"/>
    </w:lvl>
  </w:abstractNum>
  <w:abstractNum w:abstractNumId="25">
    <w:nsid w:val="2901D82"/>
    <w:multiLevelType w:val="hybridMultilevel"/>
    <w:lvl w:ilvl="0">
      <w:lvlJc w:val="left"/>
      <w:lvlText w:val="1"/>
      <w:numFmt w:val="bullet"/>
      <w:start w:val="1"/>
    </w:lvl>
  </w:abstractNum>
  <w:abstractNum w:abstractNumId="26">
    <w:nsid w:val="3A95F874"/>
    <w:multiLevelType w:val="hybridMultilevel"/>
    <w:lvl w:ilvl="0">
      <w:lvlJc w:val="left"/>
      <w:lvlText w:val="3"/>
      <w:numFmt w:val="bullet"/>
      <w:start w:val="1"/>
    </w:lvl>
  </w:abstractNum>
  <w:abstractNum w:abstractNumId="27">
    <w:nsid w:val="8138641"/>
    <w:multiLevelType w:val="hybridMultilevel"/>
    <w:lvl w:ilvl="0">
      <w:lvlJc w:val="left"/>
      <w:lvlText w:val="4"/>
      <w:numFmt w:val="bullet"/>
      <w:start w:val="1"/>
    </w:lvl>
  </w:abstractNum>
  <w:abstractNum w:abstractNumId="28">
    <w:nsid w:val="1E7FF521"/>
    <w:multiLevelType w:val="hybridMultilevel"/>
    <w:lvl w:ilvl="0">
      <w:lvlJc w:val="left"/>
      <w:lvlText w:val="5"/>
      <w:numFmt w:val="bullet"/>
      <w:start w:val="1"/>
    </w:lvl>
  </w:abstractNum>
  <w:abstractNum w:abstractNumId="29">
    <w:nsid w:val="7C3DBD3D"/>
    <w:multiLevelType w:val="hybridMultilevel"/>
    <w:lvl w:ilvl="0">
      <w:lvlJc w:val="left"/>
      <w:lvlText w:val="6"/>
      <w:numFmt w:val="bullet"/>
      <w:start w:val="1"/>
    </w:lvl>
  </w:abstractNum>
  <w:abstractNum w:abstractNumId="30">
    <w:nsid w:val="737B8DDC"/>
    <w:multiLevelType w:val="hybridMultilevel"/>
    <w:lvl w:ilvl="0">
      <w:lvlJc w:val="left"/>
      <w:lvlText w:val="%1"/>
      <w:numFmt w:val="decimal"/>
      <w:start w:val="1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2019-12-20T14:06:31Z</dcterms:created>
  <dcterms:modified xsi:type="dcterms:W3CDTF">2019-12-20T14:06:31Z</dcterms:modified>
</cp:coreProperties>
</file>