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679"/>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16, 2007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|_|.</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060" w:space="520"/>
            <w:col w:w="1400" w:space="720"/>
            <w:col w:w="45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|_| (b) |X|</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spacing w:after="0" w:line="1"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4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7,967,722</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1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w:t>
            </w:r>
          </w:p>
        </w:tc>
        <w:tc>
          <w:tcPr>
            <w:tcW w:w="78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3100" w:type="dxa"/>
            <w:vAlign w:val="bottom"/>
            <w:gridSpan w:val="2"/>
          </w:tcPr>
          <w:p>
            <w:pPr>
              <w:ind w:left="16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2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r>
    </w:tbl>
    <w:p>
      <w:pPr>
        <w:ind w:left="2320"/>
        <w:spacing w:after="0" w:line="238" w:lineRule="auto"/>
        <w:rPr>
          <w:sz w:val="20"/>
          <w:szCs w:val="20"/>
          <w:color w:val="auto"/>
        </w:rPr>
      </w:pPr>
      <w:r>
        <w:rPr>
          <w:rFonts w:ascii="Courier New" w:cs="Courier New" w:eastAsia="Courier New" w:hAnsi="Courier New"/>
          <w:sz w:val="18"/>
          <w:szCs w:val="18"/>
          <w:color w:val="auto"/>
        </w:rPr>
        <w:t>7,967,722</w:t>
      </w:r>
    </w:p>
    <w:p>
      <w:pPr>
        <w:ind w:left="1700"/>
        <w:spacing w:after="0"/>
        <w:rPr>
          <w:sz w:val="20"/>
          <w:szCs w:val="20"/>
          <w:color w:val="auto"/>
        </w:rPr>
      </w:pPr>
      <w:r>
        <w:rPr>
          <w:rFonts w:ascii="Courier New" w:cs="Courier New" w:eastAsia="Courier New" w:hAnsi="Courier New"/>
          <w:sz w:val="18"/>
          <w:szCs w:val="18"/>
          <w:color w:val="auto"/>
        </w:rPr>
        <w:t>----------------------------------------------------------------</w:t>
      </w:r>
    </w:p>
    <w:p>
      <w:pPr>
        <w:ind w:left="2320" w:hanging="627"/>
        <w:spacing w:after="0" w:line="237" w:lineRule="auto"/>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7,967,722</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 |_|</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   PERCENT OF CLASS REPRESENTED BY AMOUNT IN ROW (11)</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19.2%</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Schedule 13D (the "Schedule 13D") initially filed by Chilton Investment Company, LLC (the "Reporting Person") on May 9, 2006 relating to the common stock, par value $0.01 per share (the "Common Stock") of Casual Male Retail Group, Inc., a Delaware corporation (the "Issuer"), as amended by Amendment No. 1 to the Schedule 13D filed on June 9, 2006, Amendment No. 2 to the Schedule 13D filed on June 29, 2006 and Amendment No. 3 to the Schedule 13D filed on April 13, 2007, is hereby amended by this Amendment No. 4 to the Schedule 13D to report a change in beneficial ownership. The Schedule 13D is amended as follows:</w:t>
      </w:r>
    </w:p>
    <w:p>
      <w:pPr>
        <w:spacing w:after="0" w:line="20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207" w:lineRule="exact"/>
        <w:rPr>
          <w:sz w:val="20"/>
          <w:szCs w:val="20"/>
          <w:color w:val="auto"/>
        </w:rPr>
      </w:pPr>
    </w:p>
    <w:p>
      <w:pPr>
        <w:ind w:right="1879" w:firstLine="1272"/>
        <w:spacing w:after="0" w:line="237" w:lineRule="auto"/>
        <w:tabs>
          <w:tab w:leader="none" w:pos="168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Reporting Person is deemed to be the beneficial owner (through its control of the Client Accounts) of 7,967,722 shares representing 19.2% of the Issuer's Common Stock. The foregoing calculations are based on 41,518,390 shares of Common Stock issued and outstanding as of June 1, 2007 according to publicly available filings of the Issuer.</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7" w:lineRule="exact"/>
        <w:rPr>
          <w:sz w:val="20"/>
          <w:szCs w:val="20"/>
          <w:color w:val="auto"/>
        </w:rPr>
      </w:pPr>
    </w:p>
    <w:p>
      <w:pPr>
        <w:ind w:right="1779" w:firstLine="1272"/>
        <w:spacing w:after="0" w:line="290" w:lineRule="auto"/>
        <w:tabs>
          <w:tab w:leader="none" w:pos="16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the price per share of all transactions effected by the Reporting Person during the last sixty days are as follows:</w:t>
      </w:r>
    </w:p>
    <w:p>
      <w:pPr>
        <w:spacing w:after="0" w:line="170" w:lineRule="exact"/>
        <w:rPr>
          <w:sz w:val="20"/>
          <w:szCs w:val="20"/>
          <w:color w:val="auto"/>
        </w:rPr>
      </w:pPr>
    </w:p>
    <w:p>
      <w:pPr>
        <w:ind w:left="1280" w:right="2519" w:hanging="640"/>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22, 2007, 14,460 shares of Common Stock were purchased through RBC Capital at a price per share of $11.7900.</w:t>
      </w:r>
    </w:p>
    <w:p>
      <w:pPr>
        <w:spacing w:after="0" w:line="169" w:lineRule="exact"/>
        <w:rPr>
          <w:rFonts w:ascii="Courier New" w:cs="Courier New" w:eastAsia="Courier New" w:hAnsi="Courier New"/>
          <w:sz w:val="16"/>
          <w:szCs w:val="16"/>
          <w:color w:val="auto"/>
        </w:rPr>
      </w:pPr>
    </w:p>
    <w:p>
      <w:pPr>
        <w:ind w:left="1280" w:right="199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22, 2007, 6,500 shares of Common Stock were sold through JP Morgan at a price per share of $11.5926.</w:t>
      </w:r>
    </w:p>
    <w:p>
      <w:pPr>
        <w:spacing w:after="0" w:line="208" w:lineRule="exact"/>
        <w:rPr>
          <w:rFonts w:ascii="Courier New" w:cs="Courier New" w:eastAsia="Courier New" w:hAnsi="Courier New"/>
          <w:sz w:val="18"/>
          <w:szCs w:val="18"/>
          <w:color w:val="auto"/>
        </w:rPr>
      </w:pPr>
    </w:p>
    <w:p>
      <w:pPr>
        <w:ind w:left="1280" w:right="2099" w:hanging="640"/>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22, 2007, 128,860 shares of Common Stock were sold through Credit Suisse First Boston at a price per share of $11.7222.</w:t>
      </w:r>
    </w:p>
    <w:p>
      <w:pPr>
        <w:spacing w:after="0" w:line="169" w:lineRule="exact"/>
        <w:rPr>
          <w:rFonts w:ascii="Courier New" w:cs="Courier New" w:eastAsia="Courier New" w:hAnsi="Courier New"/>
          <w:sz w:val="16"/>
          <w:szCs w:val="16"/>
          <w:color w:val="auto"/>
        </w:rPr>
      </w:pPr>
    </w:p>
    <w:p>
      <w:pPr>
        <w:ind w:left="1280" w:right="209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22, 2007, 244,100 shares of Common Stock were sold through Liquidnet at a price per share of $11.6193.</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 2007, 89,284 shares of Common Stock were sold through JP Morgan at a price per share of $11.9983.</w:t>
      </w:r>
    </w:p>
    <w:p>
      <w:pPr>
        <w:spacing w:after="0" w:line="208" w:lineRule="exact"/>
        <w:rPr>
          <w:rFonts w:ascii="Courier New" w:cs="Courier New" w:eastAsia="Courier New" w:hAnsi="Courier New"/>
          <w:sz w:val="18"/>
          <w:szCs w:val="18"/>
          <w:color w:val="auto"/>
        </w:rPr>
      </w:pPr>
    </w:p>
    <w:p>
      <w:pPr>
        <w:ind w:left="1280" w:right="2519" w:hanging="640"/>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2007, 34,201 shares of Common Stock were purchased through JP Morgan at a price per share of $11.9954.</w:t>
      </w:r>
    </w:p>
    <w:p>
      <w:pPr>
        <w:spacing w:after="0" w:line="169" w:lineRule="exact"/>
        <w:rPr>
          <w:rFonts w:ascii="Courier New" w:cs="Courier New" w:eastAsia="Courier New" w:hAnsi="Courier New"/>
          <w:sz w:val="16"/>
          <w:szCs w:val="16"/>
          <w:color w:val="auto"/>
        </w:rPr>
      </w:pPr>
    </w:p>
    <w:p>
      <w:pPr>
        <w:ind w:left="1280" w:right="2419" w:hanging="640"/>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1, 2007, 122,100 shares of Common Stock were purchased through Bank of America at a price per share of $12.0212.</w:t>
      </w:r>
    </w:p>
    <w:p>
      <w:pPr>
        <w:spacing w:after="0" w:line="169" w:lineRule="exact"/>
        <w:rPr>
          <w:rFonts w:ascii="Courier New" w:cs="Courier New" w:eastAsia="Courier New" w:hAnsi="Courier New"/>
          <w:sz w:val="16"/>
          <w:szCs w:val="16"/>
          <w:color w:val="auto"/>
        </w:rPr>
      </w:pPr>
    </w:p>
    <w:p>
      <w:pPr>
        <w:ind w:left="1280" w:right="231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4, 2007, 2,800 shares of Common Stock were sold through Goldman Sachs at a price per share of $11.6132.</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4, 2007, 101,507 shares of Common Stock were sold through JP Morgan Securities at a price per share of $11.6047.</w:t>
      </w:r>
    </w:p>
    <w:p>
      <w:pPr>
        <w:spacing w:after="0" w:line="208" w:lineRule="exact"/>
        <w:rPr>
          <w:rFonts w:ascii="Courier New" w:cs="Courier New" w:eastAsia="Courier New" w:hAnsi="Courier New"/>
          <w:sz w:val="18"/>
          <w:szCs w:val="18"/>
          <w:color w:val="auto"/>
        </w:rPr>
      </w:pPr>
    </w:p>
    <w:p>
      <w:pPr>
        <w:ind w:left="1280" w:right="2199" w:hanging="640"/>
        <w:spacing w:after="0" w:line="290" w:lineRule="auto"/>
        <w:tabs>
          <w:tab w:leader="none" w:pos="12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4, 2007, 10,000 shares of Common Stock were sold through Credit Suisse First Boston at a price per share of $11.6773.</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060" w:space="520"/>
            <w:col w:w="1400" w:space="720"/>
            <w:col w:w="4519"/>
          </w:cols>
          <w:pgMar w:left="240" w:top="723" w:right="1440" w:bottom="1440" w:gutter="0" w:footer="0" w:header="0"/>
        </w:sectPr>
      </w:pPr>
    </w:p>
    <w:p>
      <w:pPr>
        <w:spacing w:after="0" w:line="24" w:lineRule="exact"/>
        <w:rPr>
          <w:sz w:val="20"/>
          <w:szCs w:val="20"/>
          <w:color w:val="auto"/>
        </w:rPr>
      </w:pPr>
    </w:p>
    <w:p>
      <w:pPr>
        <w:ind w:left="1280" w:right="231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4, 2007, 8,500 shares of Common Stock were sold through Merrill Lynch at a price per share of $11.5500.</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6, 2007, 9,730 shares of Common Stock were purchased through Bank of America at a price per share of $11.4139.</w:t>
      </w:r>
    </w:p>
    <w:p>
      <w:pPr>
        <w:spacing w:after="0" w:line="208" w:lineRule="exact"/>
        <w:rPr>
          <w:rFonts w:ascii="Courier New" w:cs="Courier New" w:eastAsia="Courier New" w:hAnsi="Courier New"/>
          <w:sz w:val="18"/>
          <w:szCs w:val="18"/>
          <w:color w:val="auto"/>
        </w:rPr>
      </w:pPr>
    </w:p>
    <w:p>
      <w:pPr>
        <w:ind w:left="1280" w:right="19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6, 2007, 1,749 shares of Common Stock were sold through JP Morgan at a price per share of $11.4074.</w:t>
      </w:r>
    </w:p>
    <w:p>
      <w:pPr>
        <w:spacing w:after="0" w:line="208"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13, 2007, 707 shares of Common Stock were sold through Bank of America at a price per share of $11.0087.</w:t>
      </w:r>
    </w:p>
    <w:p>
      <w:pPr>
        <w:spacing w:after="0" w:line="208" w:lineRule="exact"/>
        <w:rPr>
          <w:rFonts w:ascii="Courier New" w:cs="Courier New" w:eastAsia="Courier New" w:hAnsi="Courier New"/>
          <w:sz w:val="18"/>
          <w:szCs w:val="18"/>
          <w:color w:val="auto"/>
        </w:rPr>
      </w:pPr>
    </w:p>
    <w:p>
      <w:pPr>
        <w:ind w:left="1280" w:right="25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2, 2007, 77,256 shares of Common Stock were purchased through JP Morgan at a price per share of $10.3529.</w:t>
      </w:r>
    </w:p>
    <w:p>
      <w:pPr>
        <w:spacing w:after="0" w:line="169" w:lineRule="exact"/>
        <w:rPr>
          <w:rFonts w:ascii="Courier New" w:cs="Courier New" w:eastAsia="Courier New" w:hAnsi="Courier New"/>
          <w:sz w:val="16"/>
          <w:szCs w:val="16"/>
          <w:color w:val="auto"/>
        </w:rPr>
      </w:pPr>
    </w:p>
    <w:p>
      <w:pPr>
        <w:ind w:left="1280" w:right="241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11, 2007, 68,188 shares of Common Stock were purchased through Jefferies &amp; Co. at a price per share of $10.5063.</w:t>
      </w:r>
    </w:p>
    <w:p>
      <w:pPr>
        <w:spacing w:after="0" w:line="169" w:lineRule="exact"/>
        <w:rPr>
          <w:rFonts w:ascii="Courier New" w:cs="Courier New" w:eastAsia="Courier New" w:hAnsi="Courier New"/>
          <w:sz w:val="16"/>
          <w:szCs w:val="16"/>
          <w:color w:val="auto"/>
        </w:rPr>
      </w:pPr>
    </w:p>
    <w:p>
      <w:pPr>
        <w:ind w:left="1280" w:right="19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2007, 200,000 shares of Common Stock were sold through Knight Securities at a price per share of $12.1233.</w:t>
      </w:r>
    </w:p>
    <w:p>
      <w:pPr>
        <w:spacing w:after="0" w:line="208"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2007, 18,424 shares of Common Stock were sold through JP Morgan at a price per share of $11.8783.</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2007, 5,700 shares of Common Stock were sold through Goldman Sachs at a price per share of $11.9286.</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2007, 13,500 shares of Common Stock were sold through Lehman Brothers at a price per share of $12.0071.</w:t>
      </w:r>
    </w:p>
    <w:p>
      <w:pPr>
        <w:spacing w:after="0" w:line="208" w:lineRule="exact"/>
        <w:rPr>
          <w:rFonts w:ascii="Courier New" w:cs="Courier New" w:eastAsia="Courier New" w:hAnsi="Courier New"/>
          <w:sz w:val="18"/>
          <w:szCs w:val="18"/>
          <w:color w:val="auto"/>
        </w:rPr>
      </w:pPr>
    </w:p>
    <w:p>
      <w:pPr>
        <w:ind w:left="1280" w:right="209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July 16, 2007, 43,362 shares of Common Stock were sold through UBS ENC at a price per share of $11.8946.</w:t>
      </w:r>
    </w:p>
    <w:p>
      <w:pPr>
        <w:spacing w:after="0" w:line="208" w:lineRule="exact"/>
        <w:rPr>
          <w:rFonts w:ascii="Courier New" w:cs="Courier New" w:eastAsia="Courier New" w:hAnsi="Courier New"/>
          <w:sz w:val="18"/>
          <w:szCs w:val="18"/>
          <w:color w:val="auto"/>
        </w:rPr>
      </w:pPr>
    </w:p>
    <w:p>
      <w:pPr>
        <w:ind w:left="1280" w:right="199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July 16, 2007, 117,614 shares of Common Stock were sold through Credit Suisse First Boston at a price per share of $11.8908.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18, 2007</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jc w:val="center"/>
        <w:ind w:right="99"/>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Steinthal</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James Steinthal</w:t>
      </w:r>
    </w:p>
    <w:p>
      <w:pPr>
        <w:ind w:left="4120"/>
        <w:spacing w:after="0" w:line="237"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2)"/>
      <w:numFmt w:val="decimal"/>
      <w:start w:val="203"/>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lvl w:ilvl="1">
      <w:lvlJc w:val="left"/>
      <w:lvlText w:val="%2"/>
      <w:numFmt w:val="decimal"/>
      <w:start w:val="10"/>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o"/>
      <w:numFmt w:val="bullet"/>
      <w:start w:val="1"/>
    </w:lvl>
  </w:abstractNum>
  <w:abstractNum w:abstractNumId="14">
    <w:nsid w:val="1BEFD79F"/>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2019-12-20T00:50:12Z</dcterms:created>
  <dcterms:modified xsi:type="dcterms:W3CDTF">2019-12-20T00:50:12Z</dcterms:modified>
</cp:coreProperties>
</file>