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44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36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5411470</wp:posOffset>
            </wp:positionH>
            <wp:positionV relativeFrom="paragraph">
              <wp:posOffset>-625475</wp:posOffset>
            </wp:positionV>
            <wp:extent cx="58420" cy="638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4070350</wp:posOffset>
            </wp:positionH>
            <wp:positionV relativeFrom="paragraph">
              <wp:posOffset>-625475</wp:posOffset>
            </wp:positionV>
            <wp:extent cx="58420" cy="638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-1775460</wp:posOffset>
            </wp:positionH>
            <wp:positionV relativeFrom="paragraph">
              <wp:posOffset>15240</wp:posOffset>
            </wp:positionV>
            <wp:extent cx="7325995" cy="4187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187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520"/>
            <w:col w:w="8740"/>
          </w:cols>
          <w:pgMar w:left="240" w:top="221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HERNREICH DENNIS R</w:t>
        </w:r>
      </w:hyperlink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37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CASUAL MALE RETAIL GROUP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CMRG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05/06/2008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2" w:right="760" w:hanging="2"/>
        <w:spacing w:after="0" w:line="237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2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COO, CFO, Treasurer</w:t>
      </w: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500" w:space="478"/>
            <w:col w:w="3482"/>
          </w:cols>
          <w:pgMar w:left="240" w:top="221" w:right="139" w:bottom="1440" w:gutter="0" w:footer="0" w:header="0"/>
          <w:type w:val="continuous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4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6. Individual or Joint/Group Filing (Check Applicable Line)</w:t>
            </w:r>
          </w:p>
        </w:tc>
      </w:tr>
      <w:tr>
        <w:trPr>
          <w:trHeight w:val="252"/>
        </w:trPr>
        <w:tc>
          <w:tcPr>
            <w:tcW w:w="3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05/08/2008</w:t>
            </w:r>
          </w:p>
        </w:tc>
        <w:tc>
          <w:tcPr>
            <w:tcW w:w="36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</w:tr>
      <w:tr>
        <w:trPr>
          <w:trHeight w:val="207"/>
        </w:trPr>
        <w:tc>
          <w:tcPr>
            <w:tcW w:w="3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Form filed by More than One Reporting Person</w:t>
            </w:r>
          </w:p>
        </w:tc>
      </w:tr>
    </w:tbl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40" w:space="720"/>
            <w:col w:w="7460"/>
          </w:cols>
          <w:pgMar w:left="240" w:top="221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9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9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160,000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05/06/2011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05/06/2012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160,000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4.55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05/06/2008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6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160,000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1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1. The Option is for 160,000 shares, not 400,000 shares as previously reported on May 8, 2008.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78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6"/>
              </w:rPr>
              <w:t>2. The Option vests in one installment on May 6, 2011 and expires on May 6, 2012, not May 6, 2018 as previously reported on May 8, 2008.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Dennis R. Hernreich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05/15/2008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8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 Instruction 4 (b)(v).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404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59642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2019-12-16T05:10:25Z</dcterms:created>
  <dcterms:modified xsi:type="dcterms:W3CDTF">2019-12-16T05:10:25Z</dcterms:modified>
</cp:coreProperties>
</file>