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1"/>
        </w:trPr>
        <w:tc>
          <w:tcPr>
            <w:tcW w:w="184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7"/>
                <w:szCs w:val="37"/>
                <w:b w:val="1"/>
                <w:bCs w:val="1"/>
                <w:color w:val="auto"/>
              </w:rPr>
              <w:t>FORM 4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auto"/>
              <w:right w:val="single" w:sz="8" w:color="auto"/>
            </w:tcBorders>
            <w:gridSpan w:val="18"/>
          </w:tcPr>
          <w:p>
            <w:pPr>
              <w:jc w:val="center"/>
              <w:ind w:right="3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OMB APPROVAL</w:t>
            </w:r>
          </w:p>
        </w:tc>
        <w:tc>
          <w:tcPr>
            <w:tcW w:w="7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2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  <w:vMerge w:val="restart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3"/>
              </w:rPr>
              <w:t>Washington, D.C. 20549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 3235-0287</w:t>
            </w: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 January 31, 2005</w:t>
            </w: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right w:val="single" w:sz="8" w:color="auto"/>
            </w:tcBorders>
            <w:gridSpan w:val="18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right w:val="single" w:sz="8" w:color="auto"/>
            </w:tcBorders>
            <w:gridSpan w:val="19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2"/>
              </w:rPr>
              <w:t>Filed pursuant to Section 16(a) of the Securities Exchange Act of 1934, Section 17(a) of the Public Utility</w:t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0"/>
              </w:rPr>
              <w:t>hours per response: 0.5</w:t>
            </w: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48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20"/>
                <w:szCs w:val="20"/>
                <w:color w:val="auto"/>
              </w:rPr>
              <w:t>☐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Check this box if no</w:t>
            </w:r>
          </w:p>
        </w:tc>
        <w:tc>
          <w:tcPr>
            <w:tcW w:w="6500" w:type="dxa"/>
            <w:vAlign w:val="bottom"/>
            <w:tcBorders>
              <w:right w:val="single" w:sz="8" w:color="auto"/>
            </w:tcBorders>
            <w:gridSpan w:val="1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longer subject to Section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right w:val="single" w:sz="8" w:color="auto"/>
            </w:tcBorders>
            <w:gridSpan w:val="18"/>
          </w:tcPr>
          <w:p>
            <w:pPr>
              <w:jc w:val="center"/>
              <w:ind w:right="3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2"/>
              </w:rPr>
              <w:t>Holding Company Act of 1935 or Section 30(f) of the Investment Company Act of 1940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16. Form 4 or Form 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obligations may continue.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 xml:space="preserve">See 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(Print or Type Responses)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1. Name and Address of Reporting Person*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2. Issuer Name and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Relationship of Reporting Person(s) to Issuer</w:t>
            </w: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_X Director _ 10% Owner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Murphy, Jr. Jeremiah P.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CASUAL MALE RETAIL GROUP, INC. ("CMRG")</w:t>
            </w: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_ __ Officer _______ Other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(give title below) (specify below)</w:t>
            </w: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4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 (First) (Middle)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4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IRS or Social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4. Statement for Month/Day/Year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gridSpan w:val="7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7. Individual or Joint/Group Filing</w:t>
            </w: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Security Number of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applicable 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c/o Casual Male Retail Group, Inc.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Reporting Person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April 30, 2003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(Voluntary)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right w:val="single" w:sz="8" w:color="auto"/>
            </w:tcBorders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_X Form filed by One Reporting Person Form filed by More than One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right w:val="single" w:sz="8" w:color="auto"/>
            </w:tcBorders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right w:val="single" w:sz="8" w:color="auto"/>
            </w:tcBorders>
            <w:gridSpan w:val="10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555 Turnpike Street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Reporting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12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1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right w:val="single" w:sz="8" w:color="auto"/>
            </w:tcBorders>
            <w:gridSpan w:val="8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If Amendment, Date of Original (Month/Day/Year)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12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Canton, MA 02021</w:t>
            </w: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 (State) (Zip)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0" w:type="dxa"/>
            <w:vAlign w:val="bottom"/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Table 1 - Non-Derivative Securities Acquired, Disposed of, or Beneficially Owned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12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4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Title of Security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2. Trans-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2A.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4. Securities Acquired (A)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Amount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6. Owner-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 3)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action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Deemed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Trans-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or Disposed of (D)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ship 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Execution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action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(Instr. 3, 4 and 5)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Beneficially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(Month/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Date, if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Code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Owned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3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Following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Indirect (I)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(Month/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Reported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Transactions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(Inst. 3 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22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Amount</w:t>
            </w: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(D)</w:t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Common Stock, $.01 par value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04/30/03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J (01)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1,354</w:t>
            </w: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$4.43</w:t>
            </w:r>
          </w:p>
        </w:tc>
        <w:tc>
          <w:tcPr>
            <w:tcW w:w="1000" w:type="dxa"/>
            <w:vAlign w:val="bottom"/>
            <w:gridSpan w:val="6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68,536</w:t>
            </w:r>
          </w:p>
        </w:tc>
        <w:tc>
          <w:tcPr>
            <w:tcW w:w="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144780</wp:posOffset>
            </wp:positionV>
            <wp:extent cx="7000240" cy="52336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0240" cy="5233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Explanation of Reponses: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(01) Shares issued in lieu of certain directors fees for participation in meetings of the Board of Directors and certain of its committees.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4(b)(v).</w:t>
      </w: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52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7"/>
        </w:trPr>
        <w:tc>
          <w:tcPr>
            <w:tcW w:w="4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Potential persons who respond to the collection of information contained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(Over)</w:t>
            </w:r>
          </w:p>
        </w:tc>
      </w:tr>
      <w:tr>
        <w:trPr>
          <w:trHeight w:val="289"/>
        </w:trPr>
        <w:tc>
          <w:tcPr>
            <w:tcW w:w="4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 this form are not required to respond unless the form displays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 1474 (9-02)</w:t>
            </w:r>
          </w:p>
        </w:tc>
      </w:tr>
      <w:tr>
        <w:trPr>
          <w:trHeight w:val="289"/>
        </w:trPr>
        <w:tc>
          <w:tcPr>
            <w:tcW w:w="4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 currently valid OMB control number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Page 1 of 2</w:t>
            </w:r>
          </w:p>
        </w:tc>
      </w:tr>
    </w:tbl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Form 4 (continued)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e.g.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, puts, calls, warrants, options, convertible securities)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6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Title of</w:t>
            </w:r>
          </w:p>
        </w:tc>
        <w:tc>
          <w:tcPr>
            <w:tcW w:w="3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1"/>
              </w:rPr>
              <w:t>2. Con-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3. 3.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3A.Deemed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  <w:right w:val="single" w:sz="8" w:color="auto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Date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  <w:right w:val="single" w:sz="8" w:color="auto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7. Title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8. Price</w:t>
            </w:r>
          </w:p>
        </w:tc>
        <w:tc>
          <w:tcPr>
            <w:tcW w:w="10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9.</w:t>
            </w:r>
          </w:p>
        </w:tc>
        <w:tc>
          <w:tcPr>
            <w:tcW w:w="9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10.Owner-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11.Nature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Derivative</w:t>
            </w: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2"/>
              </w:rPr>
              <w:t>version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Trans-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Execu-tion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6"/>
              </w:rPr>
              <w:t>Trans-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Number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Exercisable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and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Number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ship Form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or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action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Date, 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action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Amount of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Deriva-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of Deriva-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of Deriva-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 3)</w:t>
            </w: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Exer-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(Month/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6"/>
              </w:rPr>
              <w:t>Derivative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Underlying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tive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tive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tive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Benefi-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cise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3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4. (Month/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Securities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Securities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Secur-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Securities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Security: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Price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Day/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Day/ 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Acquired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 3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ity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Bene-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Direct (D)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Owner-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Year)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(A) or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and 4)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ficially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or Indirect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Disposed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5)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Owned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 (D)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Following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 4)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Deri-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(Inst. 3,4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vative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and 5)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Trans-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Secur-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action(s)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ity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(Inst. 4)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1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V</w:t>
            </w: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ind w:left="1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(A)</w:t>
            </w: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(D)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auto"/>
            </w:tcBorders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Expira- tion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Title</w:t>
            </w: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Amount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auto"/>
            </w:tcBorders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6"/>
              </w:rPr>
              <w:t>Exer- cisable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or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Number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1"/>
              </w:rPr>
              <w:t>of Shares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Explanation of Responses: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NOTE: Reporting Person has previously reported grants of options to purchase an aggregate of 60,000 shares of the Issuer's common stock.</w:t>
      </w:r>
    </w:p>
    <w:p>
      <w:pPr>
        <w:sectPr>
          <w:pgSz w:w="11900" w:h="16838" w:orient="portrait"/>
          <w:cols w:equalWidth="0" w:num="1">
            <w:col w:w="11540"/>
          </w:cols>
          <w:pgMar w:left="220" w:top="231" w:right="139" w:bottom="405" w:gutter="0" w:footer="0" w:header="0"/>
        </w:sectPr>
      </w:pPr>
    </w:p>
    <w:bookmarkStart w:id="1" w:name="page2"/>
    <w:bookmarkEnd w:id="1"/>
    <w:p>
      <w:pPr>
        <w:spacing w:after="0" w:line="323" w:lineRule="exact"/>
        <w:rPr>
          <w:sz w:val="20"/>
          <w:szCs w:val="20"/>
          <w:color w:val="auto"/>
        </w:rPr>
      </w:pPr>
    </w:p>
    <w:p>
      <w:pPr>
        <w:jc w:val="right"/>
        <w:ind w:right="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Intentional misstatements or omissions of facts constitute Federal Criminal Violations.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12"/>
          <w:szCs w:val="12"/>
          <w:color w:val="auto"/>
        </w:rPr>
        <w:t>18 U.S.C. 1001 and 15 U.S.C. 78ff(a).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ind w:left="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Note: File three copies of this form, one of which must be manually signed.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If space provided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right="52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Potential persons who are to respond to the collection of information contained in this form are not required to respond unless the form displays a valid OMB number.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/s/ ARLENE C. FELDMAN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-3776345</wp:posOffset>
            </wp:positionH>
            <wp:positionV relativeFrom="paragraph">
              <wp:posOffset>-474980</wp:posOffset>
            </wp:positionV>
            <wp:extent cx="7020560" cy="1550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0560" cy="1550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5" w:lineRule="exact"/>
        <w:rPr>
          <w:sz w:val="20"/>
          <w:szCs w:val="20"/>
          <w:color w:val="auto"/>
        </w:rPr>
      </w:pPr>
    </w:p>
    <w:p>
      <w:pPr>
        <w:ind w:right="1280" w:firstLine="8"/>
        <w:spacing w:after="0" w:line="429" w:lineRule="auto"/>
        <w:tabs>
          <w:tab w:leader="none" w:pos="14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Signature of Reporting Person Arlene C. Feldman Attorney-in-Fact for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Jeremiah P. Murphy,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May 2, 2003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144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5100" w:space="720"/>
            <w:col w:w="2840" w:space="720"/>
            <w:col w:w="1960"/>
          </w:cols>
          <w:pgMar w:left="340" w:top="1216" w:right="219" w:bottom="1440" w:gutter="0" w:footer="0" w:header="0"/>
        </w:sectPr>
      </w:pP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0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Page 2 of 2</w:t>
      </w:r>
    </w:p>
    <w:sectPr>
      <w:pgSz w:w="11900" w:h="16838" w:orient="portrait"/>
      <w:cols w:equalWidth="0" w:num="1">
        <w:col w:w="11340"/>
      </w:cols>
      <w:pgMar w:left="340" w:top="1216" w:right="21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2019-12-16T04:56:55Z</dcterms:created>
  <dcterms:modified xsi:type="dcterms:W3CDTF">2019-12-16T04:56:55Z</dcterms:modified>
</cp:coreProperties>
</file>