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gridSpan w:val="2"/>
          </w:tcPr>
          <w:p>
            <w:pPr>
              <w:spacing w:after="0"/>
              <w:rPr>
                <w:sz w:val="20"/>
                <w:szCs w:val="20"/>
                <w:color w:val="auto"/>
              </w:rPr>
            </w:pPr>
            <w:r>
              <w:rPr>
                <w:rFonts w:ascii="Courier New" w:cs="Courier New" w:eastAsia="Courier New" w:hAnsi="Courier New"/>
                <w:sz w:val="18"/>
                <w:szCs w:val="18"/>
                <w:color w:val="auto"/>
              </w:rPr>
              <w:t>FOR IMMEDIATE RELEASE</w:t>
            </w:r>
          </w:p>
        </w:tc>
        <w:tc>
          <w:tcPr>
            <w:tcW w:w="2640" w:type="dxa"/>
            <w:vAlign w:val="bottom"/>
          </w:tcPr>
          <w:p>
            <w:pPr>
              <w:spacing w:after="0"/>
              <w:rPr>
                <w:sz w:val="17"/>
                <w:szCs w:val="17"/>
                <w:color w:val="auto"/>
              </w:rPr>
            </w:pP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Contact:</w:t>
            </w:r>
          </w:p>
        </w:tc>
        <w:tc>
          <w:tcPr>
            <w:tcW w:w="2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James R. Verano</w:t>
            </w:r>
          </w:p>
        </w:tc>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(570) 822-6277, ext. 15</w:t>
            </w:r>
          </w:p>
        </w:tc>
      </w:tr>
    </w:tbl>
    <w:p>
      <w:pPr>
        <w:sectPr>
          <w:pgSz w:w="11900" w:h="16838" w:orient="portrait"/>
          <w:cols w:equalWidth="0" w:num="1">
            <w:col w:w="10219"/>
          </w:cols>
          <w:pgMar w:left="240" w:top="649" w:right="1440" w:bottom="51" w:gutter="0" w:footer="0" w:header="0"/>
        </w:sectPr>
      </w:pPr>
    </w:p>
    <w:bookmarkStart w:id="1" w:name="page2"/>
    <w:bookmarkEnd w:id="1"/>
    <w:p>
      <w:pPr>
        <w:ind w:left="2120" w:right="3679" w:hanging="1474"/>
        <w:spacing w:after="0" w:line="235" w:lineRule="auto"/>
        <w:rPr>
          <w:sz w:val="20"/>
          <w:szCs w:val="20"/>
          <w:color w:val="auto"/>
        </w:rPr>
      </w:pPr>
      <w:r>
        <w:rPr>
          <w:rFonts w:ascii="Courier New" w:cs="Courier New" w:eastAsia="Courier New" w:hAnsi="Courier New"/>
          <w:sz w:val="18"/>
          <w:szCs w:val="18"/>
          <w:color w:val="auto"/>
        </w:rPr>
        <w:t>JMI HOPES DESIGNS, INC.'S ANNUAL MEETING OF STOCKHOLDERS WILL PROCEED AS SCHEDULED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Wilkes-Barre, Pennsylvania, September 23, 1999.....Jewelcor Management, Inc.</w:t>
      </w:r>
    </w:p>
    <w:p>
      <w:pPr>
        <w:spacing w:after="0" w:line="4"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("JMI"), a 9.9% shareholder of Designs, Inc. (NASDAQ: DESI), stated today that it is looking forward to Designs' Annual Meeting of Stockholders on October 4, 1999 and hopes that the Annual Meeting will proceed as scheduled.</w:t>
      </w:r>
    </w:p>
    <w:p>
      <w:pPr>
        <w:spacing w:after="0" w:line="209"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James R. Verano, CFO of JMI, said, "Unfortunately, Designs failed to schedule an Annual Meeting on a timely basis prior to its anniversary date in June, 1999 and JMI was forced to advise the Company that it would initiate legal action to compel a meeting in accordance with Delaware law if an Annual Meeting was not scheduled immediately".</w:t>
      </w:r>
    </w:p>
    <w:p>
      <w:pPr>
        <w:spacing w:after="0" w:line="209"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In response to JMI's demands, the Board of Directors originally scheduled the meeting for September 13. However, the Company subsequently rescheduled the Annual Meeting twice without stating any basis for their actions. In JMI's view, these unnecessary delays deprived shareholders of their rights to be heard and caused Designs and JMI to waste precious time and substantial sums of money.</w:t>
      </w:r>
    </w:p>
    <w:p>
      <w:pPr>
        <w:spacing w:after="0" w:line="210"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Verano stated, "I sincerely hope that the officers and directors of the Company will act responsibly and finally allow the Annual Meeting to proceed as scheduled on October 4 without any further delays or the filing of frivolous lawsuits. Any such actions could cause the Company to waste valuable time and unnecessarily incur millions of dollars in expenses, which it can ill afford. Unfortunately, these types of tactics have sometimes been used by entrenched managements seeking to perpetuate their positions.</w:t>
      </w:r>
    </w:p>
    <w:p>
      <w:pPr>
        <w:spacing w:after="0" w:line="211" w:lineRule="exact"/>
        <w:rPr>
          <w:sz w:val="20"/>
          <w:szCs w:val="20"/>
          <w:color w:val="auto"/>
        </w:rPr>
      </w:pPr>
    </w:p>
    <w:p>
      <w:pPr>
        <w:ind w:right="1879" w:firstLine="105"/>
        <w:spacing w:after="0" w:line="237" w:lineRule="auto"/>
        <w:rPr>
          <w:sz w:val="20"/>
          <w:szCs w:val="20"/>
          <w:color w:val="auto"/>
        </w:rPr>
      </w:pPr>
      <w:r>
        <w:rPr>
          <w:rFonts w:ascii="Courier New" w:cs="Courier New" w:eastAsia="Courier New" w:hAnsi="Courier New"/>
          <w:sz w:val="18"/>
          <w:szCs w:val="18"/>
          <w:color w:val="auto"/>
        </w:rPr>
        <w:t>"JMI believes that current management has placed our Company in dire financial circumstances, and it is time to let the shareholders speak and decide who should manage our Company in the future. I sincerely hope that the Board of Directors will act honorably and take the high road and not resort to desperate tactics."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2020-02-22T13:38:55Z</dcterms:created>
  <dcterms:modified xsi:type="dcterms:W3CDTF">2020-02-22T13:38:55Z</dcterms:modified>
</cp:coreProperties>
</file>