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5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517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Cooney John F</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3"/>
          </w:tcPr>
          <w:p>
            <w:pPr>
              <w:spacing w:after="0" w:line="203"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0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100"/>
              <w:spacing w:after="0" w:line="129"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CAO, VP-Managing Director</w:t>
            </w:r>
          </w:p>
        </w:tc>
        <w:tc>
          <w:tcPr>
            <w:tcW w:w="0" w:type="dxa"/>
            <w:vAlign w:val="bottom"/>
          </w:tcPr>
          <w:p>
            <w:pPr>
              <w:spacing w:after="0"/>
              <w:rPr>
                <w:sz w:val="1"/>
                <w:szCs w:val="1"/>
                <w:color w:val="auto"/>
              </w:rPr>
            </w:pPr>
          </w:p>
        </w:tc>
      </w:tr>
      <w:tr>
        <w:trPr>
          <w:trHeight w:val="214"/>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10/25/2021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2"/>
          </w:tcPr>
          <w:p>
            <w:pPr>
              <w:ind w:left="740"/>
              <w:spacing w:after="0"/>
              <w:rPr>
                <w:sz w:val="20"/>
                <w:szCs w:val="20"/>
                <w:color w:val="auto"/>
              </w:rPr>
            </w:pPr>
            <w:r>
              <w:rPr>
                <w:rFonts w:ascii="Arial" w:cs="Arial" w:eastAsia="Arial" w:hAnsi="Arial"/>
                <w:sz w:val="17"/>
                <w:szCs w:val="17"/>
                <w:color w:val="0000FF"/>
                <w:w w:val="98"/>
              </w:rPr>
              <w:t>10/25/2021</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75"/>
              <w:spacing w:after="0"/>
              <w:rPr>
                <w:sz w:val="20"/>
                <w:szCs w:val="20"/>
                <w:color w:val="auto"/>
              </w:rPr>
            </w:pPr>
            <w:r>
              <w:rPr>
                <w:rFonts w:ascii="Arial" w:cs="Arial" w:eastAsia="Arial" w:hAnsi="Arial"/>
                <w:sz w:val="17"/>
                <w:szCs w:val="17"/>
                <w:color w:val="0000FF"/>
              </w:rPr>
              <w:t>8,000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0.53</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86,358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w w:val="98"/>
              </w:rPr>
              <w:t>10/25/2021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15,000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6.3962</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71,358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color w:val="0000FF"/>
                <w:w w:val="92"/>
              </w:rPr>
              <w:t>06/11/2021</w:t>
            </w:r>
            <w:r>
              <w:rPr>
                <w:rFonts w:ascii="Arial" w:cs="Arial" w:eastAsia="Arial" w:hAnsi="Arial"/>
                <w:sz w:val="21"/>
                <w:szCs w:val="21"/>
                <w:color w:val="008000"/>
                <w:w w:val="92"/>
                <w:vertAlign w:val="superscript"/>
              </w:rPr>
              <w:t>(3)</w:t>
            </w:r>
          </w:p>
        </w:tc>
        <w:tc>
          <w:tcPr>
            <w:tcW w:w="72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580" w:type="dxa"/>
            <w:vAlign w:val="bottom"/>
            <w:vMerge w:val="restart"/>
          </w:tcPr>
          <w:p>
            <w:pPr>
              <w:jc w:val="right"/>
              <w:ind w:right="33"/>
              <w:spacing w:after="0"/>
              <w:rPr>
                <w:sz w:val="20"/>
                <w:szCs w:val="20"/>
                <w:color w:val="auto"/>
              </w:rPr>
            </w:pPr>
            <w:r>
              <w:rPr>
                <w:rFonts w:ascii="Arial" w:cs="Arial" w:eastAsia="Arial" w:hAnsi="Arial"/>
                <w:sz w:val="17"/>
                <w:szCs w:val="17"/>
                <w:color w:val="0000FF"/>
              </w:rPr>
              <w:t>8,000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8,000</w:t>
            </w:r>
          </w:p>
        </w:tc>
        <w:tc>
          <w:tcPr>
            <w:tcW w:w="820" w:type="dxa"/>
            <w:vAlign w:val="bottom"/>
            <w:gridSpan w:val="2"/>
            <w:vMerge w:val="continue"/>
          </w:tcPr>
          <w:p>
            <w:pPr>
              <w:spacing w:after="0"/>
              <w:rPr>
                <w:sz w:val="5"/>
                <w:szCs w:val="5"/>
                <w:color w:val="auto"/>
              </w:rPr>
            </w:pPr>
          </w:p>
        </w:tc>
        <w:tc>
          <w:tcPr>
            <w:tcW w:w="7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06/11/2030</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87,430</w:t>
            </w:r>
          </w:p>
        </w:tc>
        <w:tc>
          <w:tcPr>
            <w:tcW w:w="28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40" w:right="16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$6.33 to $6.49,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 (2) to this Form 4.</w:t>
      </w:r>
    </w:p>
    <w:p>
      <w:pPr>
        <w:spacing w:after="0" w:line="31" w:lineRule="exact"/>
        <w:rPr>
          <w:rFonts w:ascii="Arial" w:cs="Arial" w:eastAsia="Arial" w:hAnsi="Arial"/>
          <w:sz w:val="13"/>
          <w:szCs w:val="13"/>
          <w:color w:val="008000"/>
        </w:rPr>
      </w:pPr>
    </w:p>
    <w:p>
      <w:pPr>
        <w:ind w:left="40" w:right="540" w:firstLine="2"/>
        <w:spacing w:after="0" w:line="291"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non-qualified stock options represent the time-based portion of the 2020-2022 Long-Term Incentive Plan award to the Reporting Person. The option vests in four equal installments. 23,858 options became exercisable on June 11, 2021. 23,858 options will become exercisable on April 1, 2022, and 23,857 options will become exercisable on each of April 1, 2023 and April 1, 2024.</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John F. Cooney</w:t>
            </w:r>
          </w:p>
        </w:tc>
        <w:tc>
          <w:tcPr>
            <w:tcW w:w="760" w:type="dxa"/>
            <w:vAlign w:val="bottom"/>
          </w:tcPr>
          <w:p>
            <w:pPr>
              <w:spacing w:after="0"/>
              <w:rPr>
                <w:sz w:val="20"/>
                <w:szCs w:val="20"/>
                <w:color w:val="auto"/>
              </w:rPr>
            </w:pPr>
            <w:r>
              <w:rPr>
                <w:rFonts w:ascii="Arial" w:cs="Arial" w:eastAsia="Arial" w:hAnsi="Arial"/>
                <w:sz w:val="17"/>
                <w:szCs w:val="17"/>
                <w:color w:val="0000FF"/>
                <w:w w:val="86"/>
              </w:rPr>
              <w:t>10/26/2021</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2021-10-26T16:26:44Z</dcterms:created>
  <dcterms:modified xsi:type="dcterms:W3CDTF">2021-10-26T16:26:44Z</dcterms:modified>
</cp:coreProperties>
</file>