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4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9,764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03/23/2033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9,764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40" w:firstLine="2"/>
        <w:spacing w:after="0" w:line="25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2020-2022 Long-Term Incentive Plan. The RSU's vest August 31, 2023.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03/27/2023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2023-03-27T15:40:19Z</dcterms:created>
  <dcterms:modified xsi:type="dcterms:W3CDTF">2023-03-27T15:40:19Z</dcterms:modified>
</cp:coreProperties>
</file>