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5222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22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Molloy Robert 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General Counsel,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20,832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281,108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11,237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6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11,237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11,237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9,595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9,595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19,188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RSUs for time-based compensation granted to the Reporting Person on October 24, 2018 under the 2018-2020 Long-Term Incentive Plan. The remaining RSUs vest on April 1, 2022.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4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August 7, 2019 under the 2019-2021 Long-Term Incentive Plan. The remaining RSUs vest in two equal installments on April 1, 2022 and April 1, 2023.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S. Molloy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04/01/2021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312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2021-04-01T15:49:17Z</dcterms:created>
  <dcterms:modified xsi:type="dcterms:W3CDTF">2021-04-01T15:49:17Z</dcterms:modified>
</cp:coreProperties>
</file>