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81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810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980"/>
        <w:spacing w:after="0" w:line="308" w:lineRule="auto"/>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PRESCOTT GROUP CAPITAL</w:t>
        </w:r>
      </w:hyperlink>
      <w:r>
        <w:rPr>
          <w:rFonts w:ascii="Arial" w:cs="Arial" w:eastAsia="Arial" w:hAnsi="Arial"/>
          <w:sz w:val="19"/>
          <w:szCs w:val="19"/>
          <w:u w:val="single" w:color="auto"/>
          <w:color w:val="0000EE"/>
        </w:rPr>
        <w:t xml:space="preserve"> </w:t>
      </w:r>
      <w:hyperlink r:id="rId12">
        <w:r>
          <w:rPr>
            <w:rFonts w:ascii="Arial" w:cs="Arial" w:eastAsia="Arial" w:hAnsi="Arial"/>
            <w:sz w:val="19"/>
            <w:szCs w:val="19"/>
            <w:u w:val="single" w:color="auto"/>
            <w:color w:val="0000EE"/>
          </w:rPr>
          <w:t>MANAGEMENT, L.L.C.</w:t>
        </w:r>
      </w:hyperlink>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tcPr>
          <w:p>
            <w:pPr>
              <w:ind w:left="360"/>
              <w:spacing w:after="0"/>
              <w:rPr>
                <w:sz w:val="20"/>
                <w:szCs w:val="20"/>
                <w:color w:val="auto"/>
              </w:rPr>
            </w:pPr>
            <w:r>
              <w:rPr>
                <w:rFonts w:ascii="Arial" w:cs="Arial" w:eastAsia="Arial" w:hAnsi="Arial"/>
                <w:sz w:val="14"/>
                <w:szCs w:val="14"/>
                <w:color w:val="auto"/>
              </w:rPr>
              <w:t>(First)</w:t>
            </w:r>
          </w:p>
        </w:tc>
        <w:tc>
          <w:tcPr>
            <w:tcW w:w="126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0000FF"/>
                <w:w w:val="91"/>
              </w:rPr>
              <w:t>1924 SOUTH UTICA, SUITE 1120</w:t>
            </w:r>
          </w:p>
        </w:tc>
        <w:tc>
          <w:tcPr>
            <w:tcW w:w="126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TULSA</w:t>
            </w:r>
          </w:p>
        </w:tc>
        <w:tc>
          <w:tcPr>
            <w:tcW w:w="1620" w:type="dxa"/>
            <w:vAlign w:val="bottom"/>
          </w:tcPr>
          <w:p>
            <w:pPr>
              <w:ind w:left="360"/>
              <w:spacing w:after="0"/>
              <w:rPr>
                <w:sz w:val="20"/>
                <w:szCs w:val="20"/>
                <w:color w:val="auto"/>
              </w:rPr>
            </w:pPr>
            <w:r>
              <w:rPr>
                <w:rFonts w:ascii="Arial" w:cs="Arial" w:eastAsia="Arial" w:hAnsi="Arial"/>
                <w:sz w:val="18"/>
                <w:szCs w:val="18"/>
                <w:color w:val="0000FF"/>
              </w:rPr>
              <w:t>OK</w:t>
            </w:r>
          </w:p>
        </w:tc>
        <w:tc>
          <w:tcPr>
            <w:tcW w:w="1260" w:type="dxa"/>
            <w:vAlign w:val="bottom"/>
          </w:tcPr>
          <w:p>
            <w:pPr>
              <w:spacing w:after="0"/>
              <w:rPr>
                <w:sz w:val="20"/>
                <w:szCs w:val="20"/>
                <w:color w:val="auto"/>
              </w:rPr>
            </w:pPr>
            <w:r>
              <w:rPr>
                <w:rFonts w:ascii="Arial" w:cs="Arial" w:eastAsia="Arial" w:hAnsi="Arial"/>
                <w:sz w:val="18"/>
                <w:szCs w:val="18"/>
                <w:color w:val="0000FF"/>
              </w:rPr>
              <w:t>74104</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tcPr>
          <w:p>
            <w:pPr>
              <w:ind w:left="36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11/07/2018</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60" w:type="dxa"/>
            <w:vAlign w:val="bottom"/>
            <w:gridSpan w:val="2"/>
            <w:vMerge w:val="restart"/>
          </w:tcPr>
          <w:p>
            <w:pPr>
              <w:ind w:left="740"/>
              <w:spacing w:after="0"/>
              <w:rPr>
                <w:sz w:val="20"/>
                <w:szCs w:val="20"/>
                <w:color w:val="auto"/>
              </w:rPr>
            </w:pPr>
            <w:r>
              <w:rPr>
                <w:rFonts w:ascii="Arial" w:cs="Arial" w:eastAsia="Arial" w:hAnsi="Arial"/>
                <w:sz w:val="18"/>
                <w:szCs w:val="18"/>
                <w:color w:val="0000FF"/>
              </w:rPr>
              <w:t>11/07/2018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0000FF"/>
                <w:w w:val="97"/>
              </w:rPr>
              <w:t>2,597</w:t>
            </w:r>
          </w:p>
        </w:tc>
        <w:tc>
          <w:tcPr>
            <w:tcW w:w="5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58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3.47</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5,132,928</w:t>
            </w:r>
            <w:r>
              <w:rPr>
                <w:rFonts w:ascii="Arial" w:cs="Arial" w:eastAsia="Arial" w:hAnsi="Arial"/>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PRESCOTT GROUP CAPITAL</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MANAGEMENT, L.L.C.</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8"/>
              </w:rPr>
              <w:t>1924 SOUTH UTICA, SUITE 1120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TULSA</w:t>
            </w:r>
          </w:p>
        </w:tc>
        <w:tc>
          <w:tcPr>
            <w:tcW w:w="1720" w:type="dxa"/>
            <w:vAlign w:val="bottom"/>
            <w:gridSpan w:val="2"/>
          </w:tcPr>
          <w:p>
            <w:pPr>
              <w:ind w:left="440"/>
              <w:spacing w:after="0"/>
              <w:rPr>
                <w:sz w:val="20"/>
                <w:szCs w:val="20"/>
                <w:color w:val="auto"/>
              </w:rPr>
            </w:pPr>
            <w:r>
              <w:rPr>
                <w:rFonts w:ascii="Arial" w:cs="Arial" w:eastAsia="Arial" w:hAnsi="Arial"/>
                <w:sz w:val="18"/>
                <w:szCs w:val="18"/>
                <w:color w:val="0000FF"/>
              </w:rPr>
              <w:t>OK</w:t>
            </w:r>
          </w:p>
        </w:tc>
        <w:tc>
          <w:tcPr>
            <w:tcW w:w="1600" w:type="dxa"/>
            <w:vAlign w:val="bottom"/>
          </w:tcPr>
          <w:p>
            <w:pPr>
              <w:ind w:left="180"/>
              <w:spacing w:after="0"/>
              <w:rPr>
                <w:sz w:val="20"/>
                <w:szCs w:val="20"/>
                <w:color w:val="auto"/>
              </w:rPr>
            </w:pPr>
            <w:r>
              <w:rPr>
                <w:rFonts w:ascii="Arial" w:cs="Arial" w:eastAsia="Arial" w:hAnsi="Arial"/>
                <w:sz w:val="18"/>
                <w:szCs w:val="18"/>
                <w:color w:val="0000FF"/>
              </w:rPr>
              <w:t>74104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FROHLICH PHIL</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8"/>
              </w:rPr>
              <w:t>1924 SOUTH UTICA, SUITE 1120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TULSA</w:t>
            </w:r>
          </w:p>
        </w:tc>
        <w:tc>
          <w:tcPr>
            <w:tcW w:w="1720" w:type="dxa"/>
            <w:vAlign w:val="bottom"/>
            <w:gridSpan w:val="2"/>
          </w:tcPr>
          <w:p>
            <w:pPr>
              <w:ind w:left="440"/>
              <w:spacing w:after="0"/>
              <w:rPr>
                <w:sz w:val="20"/>
                <w:szCs w:val="20"/>
                <w:color w:val="auto"/>
              </w:rPr>
            </w:pPr>
            <w:r>
              <w:rPr>
                <w:rFonts w:ascii="Arial" w:cs="Arial" w:eastAsia="Arial" w:hAnsi="Arial"/>
                <w:sz w:val="18"/>
                <w:szCs w:val="18"/>
                <w:color w:val="0000FF"/>
              </w:rPr>
              <w:t>OK</w:t>
            </w:r>
          </w:p>
        </w:tc>
        <w:tc>
          <w:tcPr>
            <w:tcW w:w="1600" w:type="dxa"/>
            <w:vAlign w:val="bottom"/>
          </w:tcPr>
          <w:p>
            <w:pPr>
              <w:ind w:left="180"/>
              <w:spacing w:after="0"/>
              <w:rPr>
                <w:sz w:val="20"/>
                <w:szCs w:val="20"/>
                <w:color w:val="auto"/>
              </w:rPr>
            </w:pPr>
            <w:r>
              <w:rPr>
                <w:rFonts w:ascii="Arial" w:cs="Arial" w:eastAsia="Arial" w:hAnsi="Arial"/>
                <w:sz w:val="18"/>
                <w:szCs w:val="18"/>
                <w:color w:val="0000FF"/>
              </w:rPr>
              <w:t>74014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42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of this Form 4 shall not be construed as an admission that Prescott Group Capital Management, L.L.C. ("Prescott Capital") or Phil Frohlich, the manager of Prescott Capital, is or was for the purposes of Section 16(a) of the Securities Exchange Act of 1934, as amended, or otherwise the beneficial owner of any of the Common Stock, $0.01 par value (the "Common Stock"), of Destination XL Group, Inc. (the "Issuer") purchased by Prescott Group Aggressive Small Cap Master Fund, G.P. (the "Master Fund") for the accounts of Prescott Group Aggressive Small Cap, L.P. or Prescott Group Aggressive Small Cap II, L.P. (together, the "Small Cap Funds"). Pursuant to Rule 16a-1, both Prescott Capital and Mr. Frohlich disclaim such beneficial ownership.</w:t>
      </w:r>
    </w:p>
    <w:p>
      <w:pPr>
        <w:spacing w:after="0" w:line="8" w:lineRule="exact"/>
        <w:rPr>
          <w:rFonts w:ascii="Arial" w:cs="Arial" w:eastAsia="Arial" w:hAnsi="Arial"/>
          <w:sz w:val="12"/>
          <w:szCs w:val="12"/>
          <w:color w:val="008000"/>
        </w:rPr>
      </w:pPr>
    </w:p>
    <w:p>
      <w:pPr>
        <w:jc w:val="both"/>
        <w:ind w:left="40" w:right="10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Prescott Capital holds indirectly the shares of Common Stock of the Issuer through the account of the Master Fund, of which Prescott Capital is the Investment Manager. The Master Fund holds the shares of Common Stock for the accounts of the Small Cap Funds, of which Prescott Capital is the Investment Manager. Prescott Capital receives a portion of the profits in the way of a capital allocation from, and owns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239" w:lineRule="auto"/>
        <w:rPr>
          <w:sz w:val="20"/>
          <w:szCs w:val="20"/>
          <w:color w:val="auto"/>
        </w:rPr>
      </w:pPr>
      <w:r>
        <w:rPr>
          <w:rFonts w:ascii="Arial" w:cs="Arial" w:eastAsia="Arial" w:hAnsi="Arial"/>
          <w:sz w:val="14"/>
          <w:szCs w:val="14"/>
          <w:color w:val="008000"/>
        </w:rPr>
        <w:t>a partnership interest in, the Small Cap Funds. Phil Frohlich reports the Common Stock held indirectly by Prescott Capital because, as the manager of Prescott Capital at the time of purchase, he controlled the disposition and voting of the securities.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9"/>
              </w:rPr>
              <w:t>Phil Frohlich, manager of</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1620" w:type="dxa"/>
            <w:vAlign w:val="bottom"/>
            <w:gridSpan w:val="3"/>
          </w:tcPr>
          <w:p>
            <w:pPr>
              <w:spacing w:after="0" w:line="196" w:lineRule="exact"/>
              <w:rPr>
                <w:sz w:val="20"/>
                <w:szCs w:val="20"/>
                <w:color w:val="auto"/>
              </w:rPr>
            </w:pPr>
            <w:r>
              <w:rPr>
                <w:rFonts w:ascii="Arial" w:cs="Arial" w:eastAsia="Arial" w:hAnsi="Arial"/>
                <w:sz w:val="18"/>
                <w:szCs w:val="18"/>
                <w:color w:val="0000FF"/>
                <w:w w:val="87"/>
              </w:rPr>
              <w:t>Prescott Group Capital</w:t>
            </w:r>
          </w:p>
        </w:tc>
        <w:tc>
          <w:tcPr>
            <w:tcW w:w="500" w:type="dxa"/>
            <w:vAlign w:val="bottom"/>
            <w:gridSpan w:val="2"/>
          </w:tcPr>
          <w:p>
            <w:pPr>
              <w:spacing w:after="0"/>
              <w:rPr>
                <w:sz w:val="17"/>
                <w:szCs w:val="17"/>
                <w:color w:val="auto"/>
              </w:rPr>
            </w:pP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11/08/2018</w:t>
            </w:r>
          </w:p>
        </w:tc>
      </w:tr>
      <w:tr>
        <w:trPr>
          <w:trHeight w:val="196"/>
        </w:trPr>
        <w:tc>
          <w:tcPr>
            <w:tcW w:w="14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9"/>
              </w:rPr>
              <w:t>Management, L.L.C.</w:t>
            </w:r>
          </w:p>
        </w:tc>
        <w:tc>
          <w:tcPr>
            <w:tcW w:w="140" w:type="dxa"/>
            <w:vAlign w:val="bottom"/>
            <w:tcBorders>
              <w:top w:val="single" w:sz="8" w:color="auto"/>
            </w:tcBorders>
          </w:tcPr>
          <w:p>
            <w:pPr>
              <w:spacing w:after="0"/>
              <w:rPr>
                <w:sz w:val="17"/>
                <w:szCs w:val="17"/>
                <w:color w:val="auto"/>
              </w:rPr>
            </w:pPr>
          </w:p>
        </w:tc>
        <w:tc>
          <w:tcPr>
            <w:tcW w:w="5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50"/>
        </w:trPr>
        <w:tc>
          <w:tcPr>
            <w:tcW w:w="2120" w:type="dxa"/>
            <w:vAlign w:val="bottom"/>
            <w:gridSpan w:val="5"/>
          </w:tcPr>
          <w:p>
            <w:pPr>
              <w:spacing w:after="0"/>
              <w:rPr>
                <w:sz w:val="20"/>
                <w:szCs w:val="20"/>
                <w:color w:val="auto"/>
              </w:rPr>
            </w:pPr>
            <w:r>
              <w:rPr>
                <w:rFonts w:ascii="Arial" w:cs="Arial" w:eastAsia="Arial" w:hAnsi="Arial"/>
                <w:sz w:val="18"/>
                <w:szCs w:val="18"/>
                <w:color w:val="0000FF"/>
              </w:rPr>
              <w:t>/s/ Phil Frohlich</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11/08/2018</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6152"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127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2019-12-23T15:55:41Z</dcterms:created>
  <dcterms:modified xsi:type="dcterms:W3CDTF">2019-12-23T15:55:41Z</dcterms:modified>
</cp:coreProperties>
</file>