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Casual Male Retail Group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148711104</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August 31, 2006</w:t>
      </w:r>
    </w:p>
    <w:p>
      <w:pPr>
        <w:spacing w:after="0" w:line="238" w:lineRule="auto"/>
        <w:rPr>
          <w:sz w:val="20"/>
          <w:szCs w:val="20"/>
          <w:color w:val="auto"/>
        </w:rPr>
      </w:pPr>
      <w:r>
        <w:rPr>
          <w:rFonts w:ascii="Courier New" w:cs="Courier New" w:eastAsia="Courier New" w:hAnsi="Courier New"/>
          <w:sz w:val="18"/>
          <w:szCs w:val="18"/>
          <w:color w:val="auto"/>
        </w:rPr>
        <w:t>_______________________________</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3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Rule 13d-1</w:t>
            </w: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w w:val="92"/>
              </w:rPr>
              <w:t>(b)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Rule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w:t>
            </w:r>
          </w:p>
        </w:tc>
        <w:tc>
          <w:tcPr>
            <w:tcW w:w="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Rule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w:t>
            </w:r>
          </w:p>
        </w:tc>
        <w:tc>
          <w:tcPr>
            <w:tcW w:w="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(d)</w:t>
            </w:r>
          </w:p>
        </w:tc>
      </w:tr>
    </w:tbl>
    <w:p>
      <w:pPr>
        <w:spacing w:after="0" w:line="207" w:lineRule="exact"/>
        <w:rPr>
          <w:sz w:val="24"/>
          <w:szCs w:val="24"/>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of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38" w:lineRule="auto"/>
        <w:rPr>
          <w:sz w:val="20"/>
          <w:szCs w:val="20"/>
          <w:color w:val="auto"/>
        </w:rPr>
      </w:pPr>
      <w:r>
        <w:rPr>
          <w:rFonts w:ascii="Courier New" w:cs="Courier New" w:eastAsia="Courier New" w:hAnsi="Courier New"/>
          <w:sz w:val="18"/>
          <w:szCs w:val="18"/>
          <w:color w:val="auto"/>
        </w:rPr>
        <w:t>Page 1 of 4 Pages</w:t>
      </w:r>
    </w:p>
    <w:p>
      <w:pPr>
        <w:spacing w:after="0" w:line="202" w:lineRule="exact"/>
        <w:rPr>
          <w:sz w:val="24"/>
          <w:szCs w:val="24"/>
          <w:color w:val="auto"/>
        </w:rPr>
      </w:pPr>
    </w:p>
    <w:p>
      <w:pPr>
        <w:spacing w:after="0"/>
        <w:tabs>
          <w:tab w:leader="none" w:pos="1040" w:val="left"/>
          <w:tab w:leader="none" w:pos="2620" w:val="left"/>
        </w:tabs>
        <w:rPr>
          <w:sz w:val="20"/>
          <w:szCs w:val="20"/>
          <w:color w:val="auto"/>
        </w:rPr>
      </w:pPr>
      <w:r>
        <w:rPr>
          <w:rFonts w:ascii="Courier New" w:cs="Courier New" w:eastAsia="Courier New" w:hAnsi="Courier New"/>
          <w:sz w:val="18"/>
          <w:szCs w:val="18"/>
          <w:color w:val="auto"/>
        </w:rPr>
        <w:t>CUSIP No</w:t>
        <w:tab/>
        <w:t>148711104</w:t>
      </w:r>
      <w:r>
        <w:rPr>
          <w:sz w:val="20"/>
          <w:szCs w:val="20"/>
          <w:color w:val="auto"/>
        </w:rPr>
        <w:tab/>
      </w:r>
      <w:r>
        <w:rPr>
          <w:rFonts w:ascii="Courier New" w:cs="Courier New" w:eastAsia="Courier New" w:hAnsi="Courier New"/>
          <w:sz w:val="16"/>
          <w:szCs w:val="16"/>
          <w:color w:val="auto"/>
        </w:rPr>
        <w:t>Page 2 of 4 Pages</w:t>
      </w:r>
    </w:p>
    <w:p>
      <w:pPr>
        <w:spacing w:after="0" w:line="238" w:lineRule="auto"/>
        <w:rPr>
          <w:sz w:val="20"/>
          <w:szCs w:val="20"/>
          <w:color w:val="auto"/>
        </w:rPr>
      </w:pPr>
      <w:r>
        <w:rPr>
          <w:rFonts w:ascii="Courier New" w:cs="Courier New" w:eastAsia="Courier New" w:hAnsi="Courier New"/>
          <w:sz w:val="18"/>
          <w:szCs w:val="18"/>
          <w:color w:val="auto"/>
        </w:rPr>
        <w:t>- ----------------------------------------------------------------</w:t>
      </w: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Babson Capital Management LLC</w:t>
      </w:r>
    </w:p>
    <w:p>
      <w:pPr>
        <w:ind w:left="860"/>
        <w:spacing w:after="0" w:line="238" w:lineRule="auto"/>
        <w:rPr>
          <w:sz w:val="20"/>
          <w:szCs w:val="20"/>
          <w:color w:val="auto"/>
        </w:rPr>
      </w:pPr>
      <w:r>
        <w:rPr>
          <w:rFonts w:ascii="Courier New" w:cs="Courier New" w:eastAsia="Courier New" w:hAnsi="Courier New"/>
          <w:sz w:val="18"/>
          <w:szCs w:val="18"/>
          <w:color w:val="auto"/>
        </w:rPr>
        <w:t>51-0504477</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line="209" w:lineRule="exact"/>
        <w:rPr>
          <w:sz w:val="24"/>
          <w:szCs w:val="24"/>
          <w:color w:val="auto"/>
        </w:rPr>
      </w:pPr>
    </w:p>
    <w:p>
      <w:pPr>
        <w:ind w:left="860" w:right="431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 )</w:t>
      </w: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4"/>
          <w:szCs w:val="24"/>
          <w:color w:val="auto"/>
        </w:rPr>
      </w:pPr>
    </w:p>
    <w:p>
      <w:pPr>
        <w:ind w:left="860" w:right="5579" w:hanging="852"/>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20" w:hanging="841"/>
        <w:spacing w:after="0" w:line="238" w:lineRule="auto"/>
        <w:tabs>
          <w:tab w:leader="none" w:pos="42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60" w:type="dxa"/>
            <w:vAlign w:val="bottom"/>
          </w:tcPr>
          <w:p>
            <w:pPr>
              <w:jc w:val="right"/>
              <w:ind w:right="2132"/>
              <w:spacing w:after="0"/>
              <w:rPr>
                <w:sz w:val="20"/>
                <w:szCs w:val="20"/>
                <w:color w:val="auto"/>
              </w:rPr>
            </w:pPr>
            <w:r>
              <w:rPr>
                <w:rFonts w:ascii="Courier New" w:cs="Courier New" w:eastAsia="Courier New" w:hAnsi="Courier New"/>
                <w:sz w:val="18"/>
                <w:szCs w:val="18"/>
                <w:color w:val="auto"/>
              </w:rPr>
              <w:t>0</w:t>
            </w:r>
          </w:p>
        </w:tc>
      </w:tr>
      <w:tr>
        <w:trPr>
          <w:trHeight w:val="203"/>
        </w:trPr>
        <w:tc>
          <w:tcPr>
            <w:tcW w:w="54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Number of</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54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owned by</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60" w:type="dxa"/>
            <w:vAlign w:val="bottom"/>
          </w:tcPr>
          <w:p>
            <w:pPr>
              <w:jc w:val="right"/>
              <w:ind w:right="21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4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Reporting</w:t>
            </w:r>
          </w:p>
        </w:tc>
        <w:tc>
          <w:tcPr>
            <w:tcW w:w="84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7.</w:t>
            </w:r>
          </w:p>
        </w:tc>
        <w:tc>
          <w:tcPr>
            <w:tcW w:w="42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54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person</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with</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6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8.</w:t>
            </w:r>
          </w:p>
        </w:tc>
        <w:tc>
          <w:tcPr>
            <w:tcW w:w="28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c>
          <w:tcPr>
            <w:tcW w:w="480" w:type="dxa"/>
            <w:vAlign w:val="bottom"/>
          </w:tcPr>
          <w:p>
            <w:pPr>
              <w:spacing w:after="0"/>
              <w:rPr>
                <w:sz w:val="17"/>
                <w:szCs w:val="17"/>
                <w:color w:val="auto"/>
              </w:rPr>
            </w:pPr>
          </w:p>
        </w:tc>
        <w:tc>
          <w:tcPr>
            <w:tcW w:w="4260" w:type="dxa"/>
            <w:vAlign w:val="bottom"/>
          </w:tcPr>
          <w:p>
            <w:pPr>
              <w:spacing w:after="0"/>
              <w:rPr>
                <w:sz w:val="17"/>
                <w:szCs w:val="17"/>
                <w:color w:val="auto"/>
              </w:rPr>
            </w:pPr>
          </w:p>
        </w:tc>
      </w:tr>
    </w:tbl>
    <w:p>
      <w:pPr>
        <w:spacing w:after="0" w:line="4" w:lineRule="exact"/>
        <w:rPr>
          <w:sz w:val="24"/>
          <w:szCs w:val="24"/>
          <w:color w:val="auto"/>
        </w:rPr>
      </w:pPr>
    </w:p>
    <w:p>
      <w:pPr>
        <w:sectPr>
          <w:pgSz w:w="11900" w:h="16838" w:orient="portrait"/>
          <w:cols w:equalWidth="0" w:num="1">
            <w:col w:w="10219"/>
          </w:cols>
          <w:pgMar w:left="240" w:top="244" w:right="1440" w:bottom="0" w:gutter="0" w:footer="0" w:header="0"/>
        </w:sectPr>
      </w:pPr>
    </w:p>
    <w:p>
      <w:pPr>
        <w:ind w:left="3380"/>
        <w:spacing w:after="0"/>
        <w:rPr>
          <w:sz w:val="20"/>
          <w:szCs w:val="20"/>
          <w:color w:val="auto"/>
        </w:rPr>
      </w:pPr>
      <w:r>
        <w:rPr>
          <w:rFonts w:ascii="Courier New" w:cs="Courier New" w:eastAsia="Courier New" w:hAnsi="Courier New"/>
          <w:sz w:val="16"/>
          <w:szCs w:val="16"/>
          <w:color w:val="auto"/>
        </w:rPr>
        <w:t>0</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w:t>
      </w:r>
    </w:p>
    <w:p>
      <w:pPr>
        <w:ind w:left="860" w:hanging="852"/>
        <w:spacing w:after="0" w:line="238"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0</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580" w:right="4419" w:hanging="1572"/>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w:t>
      </w:r>
    </w:p>
    <w:p>
      <w:pPr>
        <w:ind w:left="640"/>
        <w:spacing w:after="0"/>
        <w:rPr>
          <w:sz w:val="20"/>
          <w:szCs w:val="20"/>
          <w:color w:val="auto"/>
        </w:rPr>
      </w:pPr>
      <w:r>
        <w:rPr>
          <w:rFonts w:ascii="Courier New" w:cs="Courier New" w:eastAsia="Courier New" w:hAnsi="Courier New"/>
          <w:sz w:val="18"/>
          <w:szCs w:val="18"/>
          <w:color w:val="auto"/>
        </w:rPr>
        <w:t>----------------------------------------------------------------</w:t>
      </w:r>
    </w:p>
    <w:p>
      <w:pPr>
        <w:ind w:left="860" w:hanging="852"/>
        <w:spacing w:after="0" w:line="238"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Page 3 of 4 Pages</w:t>
      </w:r>
      <w:r>
        <w:rPr>
          <w:sz w:val="20"/>
          <w:szCs w:val="20"/>
          <w:color w:val="auto"/>
        </w:rPr>
        <w:tab/>
      </w:r>
      <w:r>
        <w:rPr>
          <w:rFonts w:ascii="Courier New" w:cs="Courier New" w:eastAsia="Courier New" w:hAnsi="Courier New"/>
          <w:sz w:val="16"/>
          <w:szCs w:val="16"/>
          <w:color w:val="auto"/>
        </w:rPr>
        <w:t>Cusip #: 148711104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555 Turnpike Street</w:t>
      </w:r>
    </w:p>
    <w:p>
      <w:pPr>
        <w:ind w:left="860"/>
        <w:spacing w:after="0"/>
        <w:tabs>
          <w:tab w:leader="none" w:pos="2100" w:val="left"/>
        </w:tabs>
        <w:rPr>
          <w:sz w:val="20"/>
          <w:szCs w:val="20"/>
          <w:color w:val="auto"/>
        </w:rPr>
      </w:pPr>
      <w:r>
        <w:rPr>
          <w:rFonts w:ascii="Courier New" w:cs="Courier New" w:eastAsia="Courier New" w:hAnsi="Courier New"/>
          <w:sz w:val="18"/>
          <w:szCs w:val="18"/>
          <w:color w:val="auto"/>
        </w:rPr>
        <w:t>Canton, MA</w:t>
      </w:r>
      <w:r>
        <w:rPr>
          <w:sz w:val="20"/>
          <w:szCs w:val="20"/>
          <w:color w:val="auto"/>
        </w:rPr>
        <w:tab/>
      </w:r>
      <w:r>
        <w:rPr>
          <w:rFonts w:ascii="Courier New" w:cs="Courier New" w:eastAsia="Courier New" w:hAnsi="Courier New"/>
          <w:sz w:val="16"/>
          <w:szCs w:val="16"/>
          <w:color w:val="auto"/>
        </w:rPr>
        <w:t>02021</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Babson Capital Management LLC (Babson Capital)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470 Atlantic Avenue</w:t>
      </w:r>
    </w:p>
    <w:p>
      <w:pPr>
        <w:jc w:val="center"/>
        <w:ind w:right="6519"/>
        <w:spacing w:after="0"/>
        <w:tabs>
          <w:tab w:leader="none" w:pos="28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02210-2208</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4 of Cover Page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Cover Page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Cover Page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Sections 240.13d-1 (b)</w:t>
      </w:r>
    </w:p>
    <w:p>
      <w:pPr>
        <w:spacing w:after="0" w:line="238" w:lineRule="auto"/>
        <w:rPr>
          <w:sz w:val="20"/>
          <w:szCs w:val="20"/>
          <w:color w:val="auto"/>
        </w:rPr>
      </w:pPr>
      <w:r>
        <w:rPr>
          <w:rFonts w:ascii="Courier New" w:cs="Courier New" w:eastAsia="Courier New" w:hAnsi="Courier New"/>
          <w:sz w:val="18"/>
          <w:szCs w:val="18"/>
          <w:color w:val="auto"/>
        </w:rPr>
        <w:t>or 240.13d-2 (b) or (c), check whether the filing person is a:</w:t>
      </w:r>
    </w:p>
    <w:p>
      <w:pPr>
        <w:spacing w:after="0" w:line="207" w:lineRule="exact"/>
        <w:rPr>
          <w:sz w:val="20"/>
          <w:szCs w:val="20"/>
          <w:color w:val="auto"/>
        </w:rPr>
      </w:pPr>
    </w:p>
    <w:p>
      <w:pPr>
        <w:ind w:left="1060" w:right="4939" w:hanging="1052"/>
        <w:spacing w:after="0" w:line="235" w:lineRule="auto"/>
        <w:tabs>
          <w:tab w:leader="none" w:pos="53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 (b) (1) (ii) (E)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20" w:right="3579" w:hanging="104"/>
        <w:spacing w:after="0" w:line="236" w:lineRule="auto"/>
        <w:rPr>
          <w:sz w:val="20"/>
          <w:szCs w:val="20"/>
          <w:color w:val="auto"/>
        </w:rPr>
      </w:pPr>
      <w:r>
        <w:rPr>
          <w:rFonts w:ascii="Courier New" w:cs="Courier New" w:eastAsia="Courier New" w:hAnsi="Courier New"/>
          <w:sz w:val="18"/>
          <w:szCs w:val="18"/>
          <w:color w:val="auto"/>
        </w:rPr>
        <w:t>a)AMOUNT BENEFICIALLY OWNED: Babson Capital, in its capacity as investment adviser, may be deemed the beneficial owner of 0 shares of common stock of the Issuer.</w:t>
      </w:r>
    </w:p>
    <w:p>
      <w:pPr>
        <w:spacing w:after="0" w:line="203"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w:t>
      </w:r>
    </w:p>
    <w:p>
      <w:pPr>
        <w:spacing w:after="0" w:line="206" w:lineRule="exact"/>
        <w:rPr>
          <w:rFonts w:ascii="Courier New" w:cs="Courier New" w:eastAsia="Courier New" w:hAnsi="Courier New"/>
          <w:sz w:val="18"/>
          <w:szCs w:val="18"/>
          <w:color w:val="auto"/>
        </w:rPr>
      </w:pPr>
    </w:p>
    <w:p>
      <w:pPr>
        <w:ind w:right="2319" w:firstLine="8"/>
        <w:spacing w:after="0" w:line="235" w:lineRule="auto"/>
        <w:tabs>
          <w:tab w:leader="none" w:pos="84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information on voting and dispositive power with respect to the above listed shares, see Items 5 - 8 of Cover Page.</w:t>
      </w:r>
    </w:p>
    <w:p>
      <w:pPr>
        <w:spacing w:after="0" w:line="203" w:lineRule="exact"/>
        <w:rPr>
          <w:sz w:val="20"/>
          <w:szCs w:val="20"/>
          <w:color w:val="auto"/>
        </w:rPr>
      </w:pPr>
    </w:p>
    <w:p>
      <w:pPr>
        <w:spacing w:after="0"/>
        <w:tabs>
          <w:tab w:leader="none" w:pos="5040" w:val="left"/>
        </w:tabs>
        <w:rPr>
          <w:sz w:val="20"/>
          <w:szCs w:val="20"/>
          <w:color w:val="auto"/>
        </w:rPr>
      </w:pPr>
      <w:r>
        <w:rPr>
          <w:rFonts w:ascii="Courier New" w:cs="Courier New" w:eastAsia="Courier New" w:hAnsi="Courier New"/>
          <w:sz w:val="18"/>
          <w:szCs w:val="18"/>
          <w:color w:val="auto"/>
        </w:rPr>
        <w:t>Page 4 of 4 Pages</w:t>
      </w:r>
      <w:r>
        <w:rPr>
          <w:sz w:val="20"/>
          <w:szCs w:val="20"/>
          <w:color w:val="auto"/>
        </w:rPr>
        <w:tab/>
      </w:r>
      <w:r>
        <w:rPr>
          <w:rFonts w:ascii="Courier New" w:cs="Courier New" w:eastAsia="Courier New" w:hAnsi="Courier New"/>
          <w:sz w:val="16"/>
          <w:szCs w:val="16"/>
          <w:color w:val="auto"/>
        </w:rPr>
        <w:t>Cusip #: 148711104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 cent of the class of securities check the following: [x]</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293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 September 8,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 Robert J. Guerin //</w:t>
      </w:r>
    </w:p>
    <w:p>
      <w:pPr>
        <w:spacing w:after="0"/>
        <w:tabs>
          <w:tab w:leader="none" w:pos="13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6"/>
          <w:szCs w:val="16"/>
          <w:color w:val="auto"/>
        </w:rPr>
        <w:t>ROBERT J. GUERIN</w:t>
      </w:r>
    </w:p>
    <w:p>
      <w:pPr>
        <w:ind w:left="1800"/>
        <w:spacing w:after="0"/>
        <w:rPr>
          <w:sz w:val="20"/>
          <w:szCs w:val="20"/>
          <w:color w:val="auto"/>
        </w:rPr>
      </w:pPr>
      <w:r>
        <w:rPr>
          <w:rFonts w:ascii="Courier New" w:cs="Courier New" w:eastAsia="Courier New" w:hAnsi="Courier New"/>
          <w:sz w:val="18"/>
          <w:szCs w:val="18"/>
          <w:color w:val="auto"/>
        </w:rPr>
        <w:t>Senior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8, 2006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Operations Center</w:t>
      </w:r>
    </w:p>
    <w:p>
      <w:pPr>
        <w:spacing w:after="0"/>
        <w:tabs>
          <w:tab w:leader="none" w:pos="72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Stop 0-7</w:t>
      </w:r>
    </w:p>
    <w:p>
      <w:pPr>
        <w:spacing w:after="0" w:line="237" w:lineRule="auto"/>
        <w:rPr>
          <w:sz w:val="20"/>
          <w:szCs w:val="20"/>
          <w:color w:val="auto"/>
        </w:rPr>
      </w:pPr>
      <w:r>
        <w:rPr>
          <w:rFonts w:ascii="Courier New" w:cs="Courier New" w:eastAsia="Courier New" w:hAnsi="Courier New"/>
          <w:sz w:val="18"/>
          <w:szCs w:val="18"/>
          <w:color w:val="auto"/>
        </w:rPr>
        <w:t>6432 General Green Way</w:t>
      </w:r>
    </w:p>
    <w:p>
      <w:pPr>
        <w:spacing w:after="0" w:line="238" w:lineRule="auto"/>
        <w:rPr>
          <w:sz w:val="20"/>
          <w:szCs w:val="20"/>
          <w:color w:val="auto"/>
        </w:rPr>
      </w:pPr>
      <w:r>
        <w:rPr>
          <w:rFonts w:ascii="Courier New" w:cs="Courier New" w:eastAsia="Courier New" w:hAnsi="Courier New"/>
          <w:sz w:val="18"/>
          <w:szCs w:val="18"/>
          <w:color w:val="auto"/>
        </w:rPr>
        <w:t>Alexandria, VA 22312-2413</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SCHEDULE 13G ON BEHALF OF CASUAL MALE RETAIL GROUP,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MONTH ENDING AUGUST 31, 2006</w:t>
      </w:r>
    </w:p>
    <w:p>
      <w:pPr>
        <w:spacing w:after="0" w:line="200" w:lineRule="exact"/>
        <w:rPr>
          <w:sz w:val="20"/>
          <w:szCs w:val="20"/>
          <w:color w:val="auto"/>
        </w:rPr>
      </w:pPr>
    </w:p>
    <w:p>
      <w:pPr>
        <w:sectPr>
          <w:pgSz w:w="11900" w:h="16838" w:orient="portrait"/>
          <w:cols w:equalWidth="0" w:num="2">
            <w:col w:w="320" w:space="320"/>
            <w:col w:w="9579"/>
          </w:cols>
          <w:pgMar w:left="240" w:top="3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 or Madam:</w:t>
      </w:r>
    </w:p>
    <w:p>
      <w:pPr>
        <w:spacing w:after="0" w:line="207" w:lineRule="exact"/>
        <w:rPr>
          <w:sz w:val="20"/>
          <w:szCs w:val="20"/>
          <w:color w:val="auto"/>
        </w:rPr>
      </w:pPr>
    </w:p>
    <w:p>
      <w:pPr>
        <w:ind w:right="3779"/>
        <w:spacing w:after="0" w:line="275" w:lineRule="auto"/>
        <w:rPr>
          <w:sz w:val="20"/>
          <w:szCs w:val="20"/>
          <w:color w:val="auto"/>
        </w:rPr>
      </w:pPr>
      <w:r>
        <w:rPr>
          <w:rFonts w:ascii="Courier New" w:cs="Courier New" w:eastAsia="Courier New" w:hAnsi="Courier New"/>
          <w:sz w:val="16"/>
          <w:szCs w:val="16"/>
          <w:color w:val="auto"/>
        </w:rPr>
        <w:t>Babson Capital Management LLC is filing today an amendment to Schedule 13G through the EDGAR system as required by Section 240.13d-1(b) to reflect a change in beneficial ownership of the outstanding stock of the above-mentioned issuer.</w:t>
      </w:r>
    </w:p>
    <w:p>
      <w:pPr>
        <w:spacing w:after="0" w:line="182"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Please note that the shares which were previously held were owned by various investment advisory clients of Babson Capital, which may have been deemed a beneficial owner of the shares only by virtue</w:t>
      </w:r>
    </w:p>
    <w:p>
      <w:pPr>
        <w:spacing w:after="0" w:line="1"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of the direct or indirect investment discretion it possessed pursuant to the provisions of investment advisory agreements with such clients.</w:t>
      </w:r>
    </w:p>
    <w:p>
      <w:pPr>
        <w:sectPr>
          <w:pgSz w:w="11900" w:h="16838" w:orient="portrait"/>
          <w:cols w:equalWidth="0" w:num="1">
            <w:col w:w="10219"/>
          </w:cols>
          <w:pgMar w:left="240" w:top="339" w:right="1440" w:bottom="0" w:gutter="0" w:footer="0" w:header="0"/>
          <w:type w:val="continuous"/>
        </w:sectPr>
      </w:pPr>
    </w:p>
    <w:bookmarkStart w:id="3" w:name="page4"/>
    <w:bookmarkEnd w:id="3"/>
    <w:p>
      <w:pPr>
        <w:ind w:right="2939"/>
        <w:spacing w:after="0" w:line="235" w:lineRule="auto"/>
        <w:rPr>
          <w:sz w:val="20"/>
          <w:szCs w:val="20"/>
          <w:color w:val="auto"/>
        </w:rPr>
      </w:pPr>
      <w:r>
        <w:rPr>
          <w:rFonts w:ascii="Courier New" w:cs="Courier New" w:eastAsia="Courier New" w:hAnsi="Courier New"/>
          <w:sz w:val="18"/>
          <w:szCs w:val="18"/>
          <w:color w:val="auto"/>
        </w:rPr>
        <w:t>A copy of the Schedule 13G is being sent to the issuer as required by Rule 13d-7.</w:t>
      </w:r>
    </w:p>
    <w:p>
      <w:pPr>
        <w:spacing w:after="0" w:line="208"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Comments or questions concerning the above may be directed to the undersigned at (617) 761-3779.</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Robert J. Guerin //</w:t>
      </w:r>
    </w:p>
    <w:p>
      <w:pPr>
        <w:ind w:left="320"/>
        <w:spacing w:after="0" w:line="238" w:lineRule="auto"/>
        <w:rPr>
          <w:sz w:val="20"/>
          <w:szCs w:val="20"/>
          <w:color w:val="auto"/>
        </w:rPr>
      </w:pPr>
      <w:r>
        <w:rPr>
          <w:rFonts w:ascii="Courier New" w:cs="Courier New" w:eastAsia="Courier New" w:hAnsi="Courier New"/>
          <w:sz w:val="18"/>
          <w:szCs w:val="18"/>
          <w:color w:val="auto"/>
        </w:rPr>
        <w:t>ROBERT J. GUERIN</w:t>
      </w:r>
    </w:p>
    <w:p>
      <w:pPr>
        <w:ind w:left="320"/>
        <w:spacing w:after="0"/>
        <w:rPr>
          <w:sz w:val="20"/>
          <w:szCs w:val="20"/>
          <w:color w:val="auto"/>
        </w:rPr>
      </w:pPr>
      <w:r>
        <w:rPr>
          <w:rFonts w:ascii="Courier New" w:cs="Courier New" w:eastAsia="Courier New" w:hAnsi="Courier New"/>
          <w:sz w:val="18"/>
          <w:szCs w:val="18"/>
          <w:color w:val="auto"/>
        </w:rPr>
        <w:t>Senior Compliance Officer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1."/>
      <w:numFmt w:val="decimal"/>
      <w:start w:val="3"/>
    </w:lvl>
  </w:abstractNum>
  <w:abstractNum w:abstractNumId="6">
    <w:nsid w:val="216231B"/>
    <w:multiLevelType w:val="hybridMultilevel"/>
    <w:lvl w:ilvl="0">
      <w:lvlJc w:val="left"/>
      <w:lvlText w:val="%1."/>
      <w:numFmt w:val="decimal"/>
      <w:start w:val="4"/>
    </w:lvl>
  </w:abstractNum>
  <w:abstractNum w:abstractNumId="7">
    <w:nsid w:val="1F16E9E8"/>
    <w:multiLevelType w:val="hybridMultilevel"/>
    <w:lvl w:ilvl="0">
      <w:lvlJc w:val="left"/>
      <w:lvlText w:val="-"/>
      <w:numFmt w:val="bullet"/>
      <w:start w:val="1"/>
    </w:lvl>
    <w:lvl w:ilvl="1">
      <w:lvlJc w:val="left"/>
      <w:lvlText w:val="%2."/>
      <w:numFmt w:val="decimal"/>
      <w:start w:val="5"/>
    </w:lvl>
  </w:abstractNum>
  <w:abstractNum w:abstractNumId="8">
    <w:nsid w:val="1190CDE7"/>
    <w:multiLevelType w:val="hybridMultilevel"/>
    <w:lvl w:ilvl="0">
      <w:lvlJc w:val="left"/>
      <w:lvlText w:val="%1."/>
      <w:numFmt w:val="decimal"/>
      <w:start w:val="9"/>
    </w:lvl>
  </w:abstractNum>
  <w:abstractNum w:abstractNumId="9">
    <w:nsid w:val="66EF438D"/>
    <w:multiLevelType w:val="hybridMultilevel"/>
    <w:lvl w:ilvl="0">
      <w:lvlJc w:val="left"/>
      <w:lvlText w:val="%1."/>
      <w:numFmt w:val="decimal"/>
      <w:start w:val="10"/>
    </w:lvl>
  </w:abstractNum>
  <w:abstractNum w:abstractNumId="10">
    <w:nsid w:val="140E0F76"/>
    <w:multiLevelType w:val="hybridMultilevel"/>
    <w:lvl w:ilvl="0">
      <w:lvlJc w:val="left"/>
      <w:lvlText w:val="%1."/>
      <w:numFmt w:val="decimal"/>
      <w:start w:val="11"/>
    </w:lvl>
  </w:abstractNum>
  <w:abstractNum w:abstractNumId="11">
    <w:nsid w:val="3352255A"/>
    <w:multiLevelType w:val="hybridMultilevel"/>
    <w:lvl w:ilvl="0">
      <w:lvlJc w:val="left"/>
      <w:lvlText w:val="%1."/>
      <w:numFmt w:val="decimal"/>
      <w:start w:val="12"/>
    </w:lvl>
  </w:abstractNum>
  <w:abstractNum w:abstractNumId="12">
    <w:nsid w:val="109CF92E"/>
    <w:multiLevelType w:val="hybridMultilevel"/>
    <w:lvl w:ilvl="0">
      <w:lvlJc w:val="left"/>
      <w:lvlText w:val="(%1)"/>
      <w:numFmt w:val="lowerLetter"/>
      <w:start w:val="5"/>
    </w:lvl>
  </w:abstractNum>
  <w:abstractNum w:abstractNumId="13">
    <w:nsid w:val="DED72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2019-12-19T18:52:31Z</dcterms:created>
  <dcterms:modified xsi:type="dcterms:W3CDTF">2019-12-19T18:52:31Z</dcterms:modified>
</cp:coreProperties>
</file>