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On May 26, 2026, Destination XL Group, Inc. (the “Company”) issued a press release regarding the recommendation of the Board of Directors of the Company concerning an unsolicited tender offer from Zodiac Partners II. A copy of this press release is furnished herewith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392"/>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80" w:type="dxa"/>
            <w:vAlign w:val="bottom"/>
          </w:tcPr>
          <w:p>
            <w:pPr>
              <w:spacing w:after="0"/>
              <w:rPr>
                <w:sz w:val="17"/>
                <w:szCs w:val="17"/>
                <w:color w:val="auto"/>
              </w:rPr>
            </w:pPr>
          </w:p>
        </w:tc>
        <w:tc>
          <w:tcPr>
            <w:tcW w:w="8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Press release, dated May 26, 2026.</w:t>
            </w:r>
          </w:p>
        </w:tc>
      </w:tr>
      <w:tr>
        <w:trPr>
          <w:trHeight w:val="20"/>
        </w:trPr>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4"/>
                <w:szCs w:val="24"/>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234"/>
        </w:trPr>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195"/>
        </w:trPr>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2"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36" w:lineRule="exact"/>
        <w:rPr>
          <w:sz w:val="20"/>
          <w:szCs w:val="20"/>
          <w:color w:val="auto"/>
        </w:rPr>
      </w:pPr>
    </w:p>
    <w:p>
      <w:pPr>
        <w:jc w:val="center"/>
        <w:ind w:left="340" w:right="920"/>
        <w:spacing w:after="0" w:line="270" w:lineRule="auto"/>
        <w:rPr>
          <w:sz w:val="20"/>
          <w:szCs w:val="20"/>
          <w:color w:val="auto"/>
        </w:rPr>
      </w:pPr>
      <w:r>
        <w:rPr>
          <w:rFonts w:ascii="Arial" w:cs="Arial" w:eastAsia="Arial" w:hAnsi="Arial"/>
          <w:sz w:val="20"/>
          <w:szCs w:val="20"/>
          <w:b w:val="1"/>
          <w:bCs w:val="1"/>
          <w:color w:val="auto"/>
        </w:rPr>
        <w:t xml:space="preserve">Destination XL Group, Inc. Recommends DXL Shareholders Reject Zodiac Partners II’s Tender Offer </w:t>
      </w:r>
      <w:r>
        <w:rPr>
          <w:rFonts w:ascii="Arial" w:cs="Arial" w:eastAsia="Arial" w:hAnsi="Arial"/>
          <w:sz w:val="20"/>
          <w:szCs w:val="20"/>
          <w:b w:val="1"/>
          <w:bCs w:val="1"/>
          <w:u w:val="single" w:color="auto"/>
          <w:color w:val="auto"/>
        </w:rPr>
        <w:t>And NOT</w:t>
      </w:r>
      <w:r>
        <w:rPr>
          <w:rFonts w:ascii="Arial" w:cs="Arial" w:eastAsia="Arial" w:hAnsi="Arial"/>
          <w:sz w:val="20"/>
          <w:szCs w:val="20"/>
          <w:b w:val="1"/>
          <w:bCs w:val="1"/>
          <w:color w:val="auto"/>
        </w:rPr>
        <w:t xml:space="preserve"> Tender Their Shares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Reschedules Earnings Call for June 3, 2026</w:t>
      </w:r>
    </w:p>
    <w:p>
      <w:pPr>
        <w:spacing w:after="0" w:line="200"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 xml:space="preserve">CANTON, Mass., May 26, 2026 -- </w:t>
      </w:r>
      <w:r>
        <w:rPr>
          <w:rFonts w:ascii="Arial" w:cs="Arial" w:eastAsia="Arial" w:hAnsi="Arial"/>
          <w:sz w:val="20"/>
          <w:szCs w:val="20"/>
          <w:color w:val="auto"/>
        </w:rPr>
        <w:t>Destination XL Group, Inc. (“DXL”) (NASDAQ: DXLG), the leading integrated commerce</w:t>
      </w:r>
      <w:r>
        <w:rPr>
          <w:rFonts w:ascii="Arial" w:cs="Arial" w:eastAsia="Arial" w:hAnsi="Arial"/>
          <w:sz w:val="20"/>
          <w:szCs w:val="20"/>
          <w:b w:val="1"/>
          <w:bCs w:val="1"/>
          <w:color w:val="auto"/>
        </w:rPr>
        <w:t xml:space="preserve"> </w:t>
      </w:r>
      <w:r>
        <w:rPr>
          <w:rFonts w:ascii="Arial" w:cs="Arial" w:eastAsia="Arial" w:hAnsi="Arial"/>
          <w:sz w:val="20"/>
          <w:szCs w:val="20"/>
          <w:color w:val="auto"/>
        </w:rPr>
        <w:t>retailer of Big + Tall men’s clothing and shoes, today announced that its Board of Directors, following a review with external legal and financial advisors, unanimously recommends that shareholders reject the tender offer (the “Offer”) launched by Zodiac Partners II, LLC (“Zodiac”) on May 12, 2026 for $0.82 per share and not tender any shares.</w:t>
      </w:r>
    </w:p>
    <w:p>
      <w:pPr>
        <w:spacing w:after="0" w:line="174"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“The DXL Board of Directors is committed to maximizing shareholder value and taking actions that are in the best interest of the Company and its shareholders,” said Lionel Conacher, Chairman of the Board of DXL. “In that light, the Board conducted a thorough review of Zodiac's tender offer and determined that it does not reflect the Company’s underlying value. The Offer is also highly conditional and opportunistic, seemingly timed to deliberately exploit a period of market dislocation. We therefore recommend shareholders reject the Offer and not tender their shares.”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DXL Board issued its formal recommendation with respect to Zodiac’s Offer in a Solicitation/Recommendation Statement on Schedule 14D-9 filed today with the U.S. Securities and Exchange Commission (“SEC”).</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Rescheduling Earnings for June 3</w:t>
      </w:r>
      <w:r>
        <w:rPr>
          <w:rFonts w:ascii="Arial" w:cs="Arial" w:eastAsia="Arial" w:hAnsi="Arial"/>
          <w:sz w:val="26"/>
          <w:szCs w:val="26"/>
          <w:b w:val="1"/>
          <w:bCs w:val="1"/>
          <w:i w:val="1"/>
          <w:iCs w:val="1"/>
          <w:color w:val="auto"/>
          <w:vertAlign w:val="superscript"/>
        </w:rPr>
        <w:t>rd</w:t>
      </w:r>
    </w:p>
    <w:p>
      <w:pPr>
        <w:spacing w:after="0" w:line="135" w:lineRule="exact"/>
        <w:rPr>
          <w:sz w:val="20"/>
          <w:szCs w:val="20"/>
          <w:color w:val="auto"/>
        </w:rPr>
      </w:pPr>
    </w:p>
    <w:p>
      <w:pPr>
        <w:jc w:val="both"/>
        <w:ind w:right="160"/>
        <w:spacing w:after="0" w:line="266" w:lineRule="auto"/>
        <w:rPr>
          <w:sz w:val="20"/>
          <w:szCs w:val="20"/>
          <w:color w:val="auto"/>
        </w:rPr>
      </w:pPr>
      <w:r>
        <w:rPr>
          <w:rFonts w:ascii="Arial" w:cs="Arial" w:eastAsia="Arial" w:hAnsi="Arial"/>
          <w:sz w:val="19"/>
          <w:szCs w:val="19"/>
          <w:color w:val="auto"/>
        </w:rPr>
        <w:t xml:space="preserve">In light of the time and resources required for management and the Board to review the tender offer, the Company needs more time to complete its fiscal first quarter earnings results. As a result, the Company is rescheduling its previously announced first quarter of fiscal 2026 financial results and will now release results before the market opens on </w:t>
      </w:r>
      <w:r>
        <w:rPr>
          <w:rFonts w:ascii="Arial" w:cs="Arial" w:eastAsia="Arial" w:hAnsi="Arial"/>
          <w:sz w:val="19"/>
          <w:szCs w:val="19"/>
          <w:b w:val="1"/>
          <w:bCs w:val="1"/>
          <w:color w:val="auto"/>
        </w:rPr>
        <w:t>Wednesday, June 3, 2026.</w:t>
      </w:r>
    </w:p>
    <w:p>
      <w:pPr>
        <w:spacing w:after="0" w:line="138" w:lineRule="exact"/>
        <w:rPr>
          <w:sz w:val="20"/>
          <w:szCs w:val="20"/>
          <w:color w:val="auto"/>
        </w:rPr>
      </w:pPr>
    </w:p>
    <w:p>
      <w:pPr>
        <w:jc w:val="both"/>
        <w:ind w:right="100"/>
        <w:spacing w:after="0" w:line="241" w:lineRule="auto"/>
        <w:rPr>
          <w:sz w:val="20"/>
          <w:szCs w:val="20"/>
          <w:color w:val="auto"/>
        </w:rPr>
      </w:pPr>
      <w:r>
        <w:rPr>
          <w:rFonts w:ascii="Arial" w:cs="Arial" w:eastAsia="Arial" w:hAnsi="Arial"/>
          <w:sz w:val="20"/>
          <w:szCs w:val="20"/>
          <w:color w:val="auto"/>
        </w:rPr>
        <w:t>President and Chief Executive Officer Harvey Kanter and Executive Vice President, Chief Financial Officer and Treasurer Peter Stratton will host a conference call the same morning at 9:00 a.m. ET to discuss the results. Participants can join by conference call or webcast.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04" w:lineRule="exact"/>
        <w:rPr>
          <w:sz w:val="20"/>
          <w:szCs w:val="20"/>
          <w:color w:val="auto"/>
        </w:rPr>
      </w:pPr>
    </w:p>
    <w:p>
      <w:pPr>
        <w:ind w:right="3660"/>
        <w:spacing w:after="0" w:line="257" w:lineRule="auto"/>
        <w:rPr>
          <w:sz w:val="20"/>
          <w:szCs w:val="20"/>
          <w:color w:val="auto"/>
        </w:rPr>
      </w:pPr>
      <w:r>
        <w:rPr>
          <w:rFonts w:ascii="Arial" w:cs="Arial" w:eastAsia="Arial" w:hAnsi="Arial"/>
          <w:sz w:val="20"/>
          <w:szCs w:val="20"/>
          <w:color w:val="auto"/>
        </w:rPr>
        <w:t>To participate in the conference call, please pre-register at: https://register-conf.media-server.com/register/BI5ae665897d864e8da0f0d4edcae59a76.</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Upon registering, you will receive a dial-in number and unique PIN.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To listen to the webcast, please join and register at: https://edge.media-server.com/mmc/p/m5iyuyet.</w:t>
      </w:r>
    </w:p>
    <w:p>
      <w:pPr>
        <w:spacing w:after="0" w:line="202" w:lineRule="exact"/>
        <w:rPr>
          <w:sz w:val="20"/>
          <w:szCs w:val="20"/>
          <w:color w:val="auto"/>
        </w:rPr>
      </w:pPr>
    </w:p>
    <w:p>
      <w:pPr>
        <w:ind w:right="920"/>
        <w:spacing w:after="0" w:line="257" w:lineRule="auto"/>
        <w:rPr>
          <w:sz w:val="20"/>
          <w:szCs w:val="20"/>
          <w:color w:val="auto"/>
        </w:rPr>
      </w:pPr>
      <w:r>
        <w:rPr>
          <w:rFonts w:ascii="Arial" w:cs="Arial" w:eastAsia="Arial" w:hAnsi="Arial"/>
          <w:sz w:val="20"/>
          <w:szCs w:val="20"/>
          <w:color w:val="auto"/>
        </w:rPr>
        <w:t>A replay of the event will be available at the above webcast link or in the "Events" section of the Company's website at https://investor.dxl.com.</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line="190" w:lineRule="exact"/>
        <w:rPr>
          <w:sz w:val="20"/>
          <w:szCs w:val="20"/>
          <w:color w:val="auto"/>
        </w:rPr>
      </w:pPr>
    </w:p>
    <w:p>
      <w:pPr>
        <w:ind w:right="460"/>
        <w:spacing w:after="0" w:line="257" w:lineRule="auto"/>
        <w:rPr>
          <w:sz w:val="20"/>
          <w:szCs w:val="20"/>
          <w:color w:val="auto"/>
        </w:rPr>
      </w:pPr>
      <w:r>
        <w:rPr>
          <w:rFonts w:ascii="Arial" w:cs="Arial" w:eastAsia="Arial" w:hAnsi="Arial"/>
          <w:sz w:val="20"/>
          <w:szCs w:val="20"/>
          <w:color w:val="auto"/>
        </w:rPr>
        <w:t>Guggenheim Securities, LLC is acting as financial advisor to DXL, Greenberg Traurig, LLP is acting as its legal advisor and Joele Frank, Wilkinson Brimmer Katcher is serving as its strategic communications advisor.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Destination XL Group, Inc.</w:t>
      </w:r>
    </w:p>
    <w:p>
      <w:pPr>
        <w:spacing w:after="0" w:line="204"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467886"/>
        </w:rPr>
        <w:t>Investor.relations@dxlg.com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603-933-0541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 about the Zodiac Tender Offer and Where to Find It</w:t>
      </w:r>
    </w:p>
    <w:p>
      <w:pPr>
        <w:spacing w:after="0" w:line="204" w:lineRule="exact"/>
        <w:rPr>
          <w:sz w:val="20"/>
          <w:szCs w:val="20"/>
          <w:color w:val="auto"/>
        </w:rPr>
      </w:pPr>
    </w:p>
    <w:p>
      <w:pPr>
        <w:ind w:right="340"/>
        <w:spacing w:after="0" w:line="247" w:lineRule="auto"/>
        <w:rPr>
          <w:sz w:val="20"/>
          <w:szCs w:val="20"/>
          <w:color w:val="auto"/>
        </w:rPr>
      </w:pPr>
      <w:r>
        <w:rPr>
          <w:rFonts w:ascii="Arial" w:cs="Arial" w:eastAsia="Arial" w:hAnsi="Arial"/>
          <w:sz w:val="19"/>
          <w:szCs w:val="19"/>
          <w:color w:val="auto"/>
        </w:rPr>
        <w:t>DXL intends to file a solicitation/recommendation statement on Schedule 14D-9 with respect to the tender offer with the Securities and Exchange Commission (the “SEC”) within 10 business days of the commencement of the Zodiac tender offer.</w:t>
      </w:r>
    </w:p>
    <w:p>
      <w:pPr>
        <w:ind w:right="100"/>
        <w:spacing w:after="0" w:line="229" w:lineRule="auto"/>
        <w:rPr>
          <w:sz w:val="20"/>
          <w:szCs w:val="20"/>
          <w:color w:val="auto"/>
        </w:rPr>
      </w:pPr>
      <w:r>
        <w:rPr>
          <w:rFonts w:ascii="Arial" w:cs="Arial" w:eastAsia="Arial" w:hAnsi="Arial"/>
          <w:sz w:val="20"/>
          <w:szCs w:val="20"/>
          <w:color w:val="auto"/>
        </w:rPr>
        <w:t>INVESTORS AND SECURITY HOLDERS ARE ADVISED TO READ ALL RELEVANT DOCUMENTS FILED WITH THE SEC, INCLUDING THE SOLICITATION/RECOMMENDATION STATEMENT AND ANY OTHER RELEVANT DOCUMENTS WHEN THEY BECOME AVAILABLE BECAUSE THEY WILL CONTAIN IMPORTANT INFORMATION ABOUT THE TENDER OFFER. Investors and security holders may obtain free copies of the solicitation/recommendation statement (when available) as well as other filings by DXL, without charge, at the SEC’s website, http://www.sec.gov, or by accessing DXL’s website at investor.dxl.com. In addition, documents filed with the SEC by DXL will be available free of charge by writing to DXL at 555 Turnpike Street, Canton, Massachusetts 02021, Attention: Corporate Secretary.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In addition to historical information, this document contains forward-looking statements within the meaning of Section 27A of the Securities Act of 1933, as amended, and Section 21E of the Securities Exchange Act of 1934, as amended. These forward-looking statements, including statements regarding the DXL Board of Director’s commitment to maximizing shareholder value and taking actions that are in the best interest of the Company and its shareholders, are based on current expectations, estimates and beliefs of DXL management.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claims the protection provided for in the Private Securities Litigation Reform Act of 1995.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These forward-looking statements could be affected by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33" w:lineRule="auto"/>
        <w:rPr>
          <w:sz w:val="20"/>
          <w:szCs w:val="20"/>
          <w:color w:val="auto"/>
        </w:rPr>
      </w:pPr>
      <w:r>
        <w:rPr>
          <w:rFonts w:ascii="Arial" w:cs="Arial" w:eastAsia="Arial" w:hAnsi="Arial"/>
          <w:sz w:val="20"/>
          <w:szCs w:val="20"/>
          <w:color w:val="auto"/>
        </w:rPr>
        <w:t>including, without limitation, the risks and factors detailed in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http://www.sec.gov. Neither DXL undertakes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2026-05-26T16:26:53Z</dcterms:created>
  <dcterms:modified xsi:type="dcterms:W3CDTF">2026-05-26T16:26:53Z</dcterms:modified>
</cp:coreProperties>
</file>