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493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4932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Sockolov Robert L</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line="162"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08/09/2007</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5"/>
            <w:vMerge w:val="restart"/>
          </w:tcPr>
          <w:p>
            <w:pPr>
              <w:ind w:left="160"/>
              <w:spacing w:after="0" w:line="189" w:lineRule="exact"/>
              <w:rPr>
                <w:sz w:val="20"/>
                <w:szCs w:val="20"/>
                <w:color w:val="auto"/>
              </w:rPr>
            </w:pPr>
            <w:r>
              <w:rPr>
                <w:rFonts w:ascii="Arial" w:cs="Arial" w:eastAsia="Arial" w:hAnsi="Arial"/>
                <w:sz w:val="18"/>
                <w:szCs w:val="18"/>
                <w:color w:val="0000FF"/>
              </w:rPr>
              <w:t>08/13/2007</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22"/>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171,000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21"/>
          </w:tcPr>
          <w:p>
            <w:pPr>
              <w:jc w:val="center"/>
              <w:ind w:left="6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gridSpan w:val="18"/>
          </w:tcPr>
          <w:p>
            <w:pPr>
              <w:jc w:val="center"/>
              <w:ind w:left="51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7"/>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the original filing dated August 13, 2007, it was mistakenly reported that the Reporting Person gifted 4,000 shares of common stock. Accordingly, the Reporting Person is filing this amendment to reflect the fact that such transaction did not occur and to accurately reflect the Reporting Person's beneficial ownership of 171,000 shares of common stock.</w:t>
      </w:r>
    </w:p>
    <w:p>
      <w:pPr>
        <w:ind w:left="6860"/>
        <w:spacing w:after="0" w:line="183" w:lineRule="auto"/>
        <w:rPr>
          <w:sz w:val="20"/>
          <w:szCs w:val="20"/>
          <w:color w:val="auto"/>
        </w:rPr>
      </w:pPr>
      <w:r>
        <w:rPr>
          <w:rFonts w:ascii="Arial" w:cs="Arial" w:eastAsia="Arial" w:hAnsi="Arial"/>
          <w:sz w:val="17"/>
          <w:szCs w:val="17"/>
          <w:color w:val="0000FF"/>
        </w:rPr>
        <w:t xml:space="preserve">Dennis R. Hernreich, Attorney- </w:t>
      </w:r>
      <w:r>
        <w:rPr>
          <w:rFonts w:ascii="Arial" w:cs="Arial" w:eastAsia="Arial" w:hAnsi="Arial"/>
          <w:sz w:val="33"/>
          <w:szCs w:val="33"/>
          <w:color w:val="0000FF"/>
          <w:vertAlign w:val="subscript"/>
        </w:rPr>
        <w:t>12/19/2007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8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Robert L. Sockolov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77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731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6907"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2019-12-16T04:45:03Z</dcterms:created>
  <dcterms:modified xsi:type="dcterms:W3CDTF">2019-12-16T04:45:03Z</dcterms:modified>
</cp:coreProperties>
</file>