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AWM Investment Company,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line="20" w:lineRule="exact"/>
              <w:rPr>
                <w:sz w:val="1"/>
                <w:szCs w:val="1"/>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08/18/2022</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2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14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Code</w:t>
            </w:r>
          </w:p>
        </w:tc>
        <w:tc>
          <w:tcPr>
            <w:tcW w:w="3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V</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08/18/2022</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108,243</w:t>
            </w:r>
          </w:p>
        </w:tc>
        <w:tc>
          <w:tcPr>
            <w:tcW w:w="62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4.3212</w:t>
            </w:r>
            <w:r>
              <w:rPr>
                <w:rFonts w:ascii="Times New Roman" w:cs="Times New Roman" w:eastAsia="Times New Roman" w:hAnsi="Times New Roman"/>
                <w:sz w:val="22"/>
                <w:szCs w:val="22"/>
                <w:color w:val="008000"/>
                <w:w w:val="95"/>
                <w:vertAlign w:val="superscript"/>
              </w:rPr>
              <w:t>(1)</w:t>
            </w:r>
          </w:p>
        </w:tc>
        <w:tc>
          <w:tcPr>
            <w:tcW w:w="102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7"/>
                <w:szCs w:val="17"/>
                <w:color w:val="0000FF"/>
              </w:rPr>
              <w:t>10,150,434</w:t>
            </w:r>
          </w:p>
        </w:tc>
        <w:tc>
          <w:tcPr>
            <w:tcW w:w="180" w:type="dxa"/>
            <w:vAlign w:val="bottom"/>
          </w:tcPr>
          <w:p>
            <w:pPr>
              <w:spacing w:after="0"/>
              <w:rPr>
                <w:sz w:val="21"/>
                <w:szCs w:val="21"/>
                <w:color w:val="auto"/>
              </w:rPr>
            </w:pPr>
          </w:p>
        </w:tc>
        <w:tc>
          <w:tcPr>
            <w:tcW w:w="800" w:type="dxa"/>
            <w:vAlign w:val="bottom"/>
            <w:vMerge w:val="restart"/>
          </w:tcPr>
          <w:p>
            <w:pPr>
              <w:jc w:val="center"/>
              <w:ind w:left="35"/>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08/19/2022</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26,969</w:t>
            </w:r>
          </w:p>
        </w:tc>
        <w:tc>
          <w:tcPr>
            <w:tcW w:w="62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4.402</w:t>
            </w:r>
            <w:r>
              <w:rPr>
                <w:rFonts w:ascii="Times New Roman" w:cs="Times New Roman" w:eastAsia="Times New Roman" w:hAnsi="Times New Roman"/>
                <w:sz w:val="22"/>
                <w:szCs w:val="22"/>
                <w:color w:val="008000"/>
                <w:w w:val="95"/>
                <w:vertAlign w:val="superscript"/>
              </w:rPr>
              <w:t>(1)</w:t>
            </w:r>
          </w:p>
        </w:tc>
        <w:tc>
          <w:tcPr>
            <w:tcW w:w="102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7"/>
                <w:szCs w:val="17"/>
                <w:color w:val="0000FF"/>
              </w:rPr>
              <w:t>10,123,465</w:t>
            </w:r>
          </w:p>
        </w:tc>
        <w:tc>
          <w:tcPr>
            <w:tcW w:w="180" w:type="dxa"/>
            <w:vAlign w:val="bottom"/>
          </w:tcPr>
          <w:p>
            <w:pPr>
              <w:spacing w:after="0"/>
              <w:rPr>
                <w:sz w:val="21"/>
                <w:szCs w:val="21"/>
                <w:color w:val="auto"/>
              </w:rPr>
            </w:pPr>
          </w:p>
        </w:tc>
        <w:tc>
          <w:tcPr>
            <w:tcW w:w="800" w:type="dxa"/>
            <w:vAlign w:val="bottom"/>
            <w:vMerge w:val="restart"/>
          </w:tcPr>
          <w:p>
            <w:pPr>
              <w:jc w:val="center"/>
              <w:ind w:left="35"/>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08/22/2022</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142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80,000</w:t>
            </w:r>
            <w:r>
              <w:rPr>
                <w:rFonts w:ascii="Times New Roman" w:cs="Times New Roman" w:eastAsia="Times New Roman" w:hAnsi="Times New Roman"/>
                <w:sz w:val="22"/>
                <w:szCs w:val="22"/>
                <w:color w:val="008000"/>
                <w:vertAlign w:val="superscript"/>
              </w:rPr>
              <w:t>(2)(3)</w:t>
            </w:r>
            <w:r>
              <w:rPr>
                <w:rFonts w:ascii="Times New Roman" w:cs="Times New Roman" w:eastAsia="Times New Roman" w:hAnsi="Times New Roman"/>
                <w:sz w:val="17"/>
                <w:szCs w:val="17"/>
                <w:color w:val="0000FF"/>
              </w:rPr>
              <w:t xml:space="preserve">    D</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4.318</w:t>
            </w:r>
            <w:r>
              <w:rPr>
                <w:rFonts w:ascii="Times New Roman" w:cs="Times New Roman" w:eastAsia="Times New Roman" w:hAnsi="Times New Roman"/>
                <w:sz w:val="22"/>
                <w:szCs w:val="22"/>
                <w:color w:val="008000"/>
                <w:w w:val="95"/>
                <w:vertAlign w:val="superscript"/>
              </w:rPr>
              <w:t>(1)</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10,043,465</w:t>
            </w:r>
            <w:r>
              <w:rPr>
                <w:rFonts w:ascii="Times New Roman" w:cs="Times New Roman" w:eastAsia="Times New Roman" w:hAnsi="Times New Roman"/>
                <w:sz w:val="22"/>
                <w:szCs w:val="22"/>
                <w:color w:val="008000"/>
                <w:w w:val="93"/>
                <w:vertAlign w:val="superscript"/>
              </w:rPr>
              <w:t>(2)(3)</w:t>
            </w:r>
          </w:p>
        </w:tc>
        <w:tc>
          <w:tcPr>
            <w:tcW w:w="800" w:type="dxa"/>
            <w:vAlign w:val="bottom"/>
            <w:vMerge w:val="restart"/>
          </w:tcPr>
          <w:p>
            <w:pPr>
              <w:jc w:val="center"/>
              <w:ind w:left="15"/>
              <w:spacing w:after="0"/>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(2)(3)</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80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8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weighted average price.</w:t>
      </w:r>
    </w:p>
    <w:p>
      <w:pPr>
        <w:spacing w:after="0" w:line="5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6,022,278 shares of Common Stock of the Issuer (the Shares) held by SSFQP, 2,043,079 Shares held by CAY and 1,978,108 Shares held by SSPE.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Adam Stettner</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08/22/2022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2022-08-22T15:50:04Z</dcterms:created>
  <dcterms:modified xsi:type="dcterms:W3CDTF">2022-08-22T15:50:04Z</dcterms:modified>
</cp:coreProperties>
</file>