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397" w:right="1440" w:bottom="50" w:gutter="0" w:footer="0" w:header="0"/>
        </w:sectPr>
      </w:pPr>
    </w:p>
    <w:p>
      <w:pPr>
        <w:spacing w:after="0" w:line="175" w:lineRule="exact"/>
        <w:rPr>
          <w:sz w:val="24"/>
          <w:szCs w:val="24"/>
          <w:color w:val="auto"/>
        </w:rPr>
      </w:pPr>
    </w:p>
    <w:p>
      <w:pPr>
        <w:ind w:right="920"/>
        <w:spacing w:after="0" w:line="258" w:lineRule="auto"/>
        <w:rPr>
          <w:sz w:val="20"/>
          <w:szCs w:val="20"/>
          <w:color w:val="auto"/>
        </w:rPr>
      </w:pPr>
      <w:r>
        <w:rPr>
          <w:rFonts w:ascii="Courier New" w:cs="Courier New" w:eastAsia="Courier New" w:hAnsi="Courier New"/>
          <w:sz w:val="14"/>
          <w:szCs w:val="14"/>
          <w:color w:val="auto"/>
        </w:rPr>
        <w:t>For the fiscal year ended January 31, 1998 (Fiscal 1997)</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0-15898</w:t>
      </w:r>
    </w:p>
    <w:p>
      <w:pPr>
        <w:spacing w:after="0" w:line="342" w:lineRule="exact"/>
        <w:rPr>
          <w:sz w:val="24"/>
          <w:szCs w:val="24"/>
          <w:color w:val="auto"/>
        </w:rPr>
      </w:pPr>
    </w:p>
    <w:p>
      <w:pPr>
        <w:sectPr>
          <w:pgSz w:w="11900" w:h="16838" w:orient="portrait"/>
          <w:cols w:equalWidth="0" w:num="2">
            <w:col w:w="3540" w:space="720"/>
            <w:col w:w="5979"/>
          </w:cols>
          <w:pgMar w:left="220" w:top="397" w:right="1440" w:bottom="50" w:gutter="0" w:footer="0" w:header="0"/>
          <w:type w:val="continuous"/>
        </w:sectPr>
      </w:pPr>
    </w:p>
    <w:p>
      <w:pPr>
        <w:jc w:val="center"/>
        <w:ind w:right="3199"/>
        <w:spacing w:after="0"/>
        <w:rPr>
          <w:sz w:val="20"/>
          <w:szCs w:val="20"/>
          <w:color w:val="auto"/>
        </w:rPr>
      </w:pPr>
      <w:r>
        <w:rPr>
          <w:rFonts w:ascii="Courier New" w:cs="Courier New" w:eastAsia="Courier New" w:hAnsi="Courier New"/>
          <w:sz w:val="14"/>
          <w:szCs w:val="14"/>
          <w:color w:val="auto"/>
        </w:rPr>
        <w:t>DESIGNS,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7" w:right="1440" w:bottom="50" w:gutter="0" w:footer="0" w:header="0"/>
          <w:type w:val="continuous"/>
        </w:sectPr>
      </w:pPr>
    </w:p>
    <w:p>
      <w:pPr>
        <w:spacing w:after="0" w:line="175"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04-2623104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41" w:lineRule="exact"/>
        <w:rPr>
          <w:sz w:val="24"/>
          <w:szCs w:val="24"/>
          <w:color w:val="auto"/>
        </w:rPr>
      </w:pPr>
    </w:p>
    <w:p>
      <w:pPr>
        <w:sectPr>
          <w:pgSz w:w="11900" w:h="16838" w:orient="portrait"/>
          <w:cols w:equalWidth="0" w:num="2">
            <w:col w:w="3920" w:space="160"/>
            <w:col w:w="6159"/>
          </w:cols>
          <w:pgMar w:left="220" w:top="397" w:right="1440" w:bottom="5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66 B Street, Needham, MA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02194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500" w:space="720"/>
            <w:col w:w="5019"/>
          </w:cols>
          <w:pgMar w:left="220" w:top="397" w:right="1440" w:bottom="5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(781) 444-7222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Common Stock, $0.01 par value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Preferred Stock Purchase Rights</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(Title of each Class)</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7" w:right="1440" w:bottom="50" w:gutter="0" w:footer="0" w:header="0"/>
          <w:type w:val="continuous"/>
        </w:sectPr>
      </w:pPr>
    </w:p>
    <w:p>
      <w:pPr>
        <w:spacing w:after="0" w:line="17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2" w:lineRule="exact"/>
        <w:rPr>
          <w:sz w:val="24"/>
          <w:szCs w:val="24"/>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2" w:lineRule="exact"/>
        <w:rPr>
          <w:sz w:val="24"/>
          <w:szCs w:val="24"/>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of the registrant, based on the last sales price of such stock on April 17, 1998 was approximately $29.4 million.</w:t>
      </w:r>
    </w:p>
    <w:p>
      <w:pPr>
        <w:spacing w:after="0" w:line="162" w:lineRule="exact"/>
        <w:rPr>
          <w:sz w:val="24"/>
          <w:szCs w:val="24"/>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The registrant had 15,738,983 shares of Common Stock, $0.01 par value, outstanding as of April 17, 1998.</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645"/>
        </w:trPr>
        <w:tc>
          <w:tcPr>
            <w:tcW w:w="880" w:type="dxa"/>
            <w:vAlign w:val="bottom"/>
          </w:tcPr>
          <w:p>
            <w:pPr>
              <w:spacing w:after="0"/>
              <w:rPr>
                <w:sz w:val="24"/>
                <w:szCs w:val="24"/>
                <w:color w:val="auto"/>
              </w:rPr>
            </w:pPr>
          </w:p>
        </w:tc>
        <w:tc>
          <w:tcPr>
            <w:tcW w:w="41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DOCUMENTS INCORPORATED BY REFERENCE</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4"/>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Form 10-K Requirement</w:t>
            </w:r>
          </w:p>
        </w:tc>
        <w:tc>
          <w:tcPr>
            <w:tcW w:w="2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Incorporated Document</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Directors and Executive</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All information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c>
          <w:tcPr>
            <w:tcW w:w="36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Officers</w:t>
            </w:r>
          </w:p>
        </w:tc>
        <w:tc>
          <w:tcPr>
            <w:tcW w:w="35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"Nominees for Director and Executive</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5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Officers" in the Company's definitive</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Proxy Statement</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which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is expected</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to</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be filed within</w:t>
            </w:r>
          </w:p>
        </w:tc>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120 days of the end of</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the fiscal year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January 31,</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Executive Compensation</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All information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c>
          <w:tcPr>
            <w:tcW w:w="36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"Executive Compensation" in the</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5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Company's definitive Proxy Statement</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5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which is expected to be filed within</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120 days of the</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end of the fiscal</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ended January 31, 1998.</w:t>
            </w:r>
          </w:p>
        </w:tc>
        <w:tc>
          <w:tcPr>
            <w:tcW w:w="36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Security Ownership of</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All information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c>
          <w:tcPr>
            <w:tcW w:w="36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Certain Beneficial Owners</w:t>
            </w: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"Security Ownership of Certain</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 Owners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Management"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in</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the Company's definitive Proxy</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Statement which</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is expected to be</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filed within 120 days</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end of</w:t>
            </w: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the fiscal year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January 31,</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Certain Relationships and</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All information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c>
          <w:tcPr>
            <w:tcW w:w="36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Related Transactions</w:t>
            </w: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"Certain Relationships and Related</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Transactions" in the Company's</w:t>
            </w:r>
          </w:p>
        </w:tc>
        <w:tc>
          <w:tcPr>
            <w:tcW w:w="3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5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definitive Proxy Statement which is</w:t>
            </w:r>
          </w:p>
        </w:tc>
      </w:tr>
    </w:tbl>
    <w:p>
      <w:pPr>
        <w:spacing w:after="0" w:line="4"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expected to be filed within 120 days</w:t>
      </w:r>
    </w:p>
    <w:p>
      <w:pPr>
        <w:spacing w:after="0" w:line="8"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of the end of the fiscal year ended</w:t>
      </w:r>
    </w:p>
    <w:p>
      <w:pPr>
        <w:spacing w:after="0" w:line="8"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January 31, 1998.</w:t>
      </w:r>
    </w:p>
    <w:p>
      <w:pPr>
        <w:sectPr>
          <w:pgSz w:w="11900" w:h="16838" w:orient="portrait"/>
          <w:cols w:equalWidth="0" w:num="1">
            <w:col w:w="10239"/>
          </w:cols>
          <w:pgMar w:left="220" w:top="397" w:right="1440" w:bottom="5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308" w:right="1440" w:bottom="1440" w:gutter="0" w:footer="0" w:header="0"/>
        </w:sectPr>
      </w:pPr>
    </w:p>
    <w:bookmarkStart w:id="2" w:name="page3"/>
    <w:bookmarkEnd w:id="2"/>
    <w:p>
      <w:pPr>
        <w:jc w:val="center"/>
        <w:ind w:right="3199"/>
        <w:spacing w:after="0"/>
        <w:rPr>
          <w:sz w:val="20"/>
          <w:szCs w:val="20"/>
          <w:color w:val="auto"/>
        </w:rPr>
      </w:pPr>
      <w:r>
        <w:rPr>
          <w:rFonts w:ascii="Courier New" w:cs="Courier New" w:eastAsia="Courier New" w:hAnsi="Courier New"/>
          <w:sz w:val="14"/>
          <w:szCs w:val="14"/>
          <w:color w:val="auto"/>
        </w:rPr>
        <w:t>Designs,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Index to Annual Report on Form 10-K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5480" w:type="dxa"/>
            <w:vAlign w:val="bottom"/>
          </w:tcPr>
          <w:p>
            <w:pPr>
              <w:ind w:left="2480"/>
              <w:spacing w:after="0"/>
              <w:rPr>
                <w:sz w:val="20"/>
                <w:szCs w:val="20"/>
                <w:color w:val="auto"/>
              </w:rPr>
            </w:pPr>
            <w:r>
              <w:rPr>
                <w:rFonts w:ascii="Courier New" w:cs="Courier New" w:eastAsia="Courier New" w:hAnsi="Courier New"/>
                <w:sz w:val="14"/>
                <w:szCs w:val="14"/>
                <w:color w:val="auto"/>
              </w:rPr>
              <w:t>PART I</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Business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Properties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Legal Proceedings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740" w:type="dxa"/>
            <w:vAlign w:val="bottom"/>
          </w:tcPr>
          <w:p>
            <w:pPr>
              <w:spacing w:after="0"/>
              <w:rPr>
                <w:sz w:val="24"/>
                <w:szCs w:val="24"/>
                <w:color w:val="auto"/>
              </w:rPr>
            </w:pPr>
          </w:p>
        </w:tc>
        <w:tc>
          <w:tcPr>
            <w:tcW w:w="5480" w:type="dxa"/>
            <w:vAlign w:val="bottom"/>
          </w:tcPr>
          <w:p>
            <w:pPr>
              <w:ind w:left="2480"/>
              <w:spacing w:after="0"/>
              <w:rPr>
                <w:sz w:val="20"/>
                <w:szCs w:val="20"/>
                <w:color w:val="auto"/>
              </w:rPr>
            </w:pPr>
            <w:r>
              <w:rPr>
                <w:rFonts w:ascii="Courier New" w:cs="Courier New" w:eastAsia="Courier New" w:hAnsi="Courier New"/>
                <w:sz w:val="14"/>
                <w:szCs w:val="14"/>
                <w:color w:val="auto"/>
              </w:rPr>
              <w:t>PART II</w:t>
            </w:r>
          </w:p>
        </w:tc>
        <w:tc>
          <w:tcPr>
            <w:tcW w:w="3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Market for the Registrant's Common Equity</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4"/>
                <w:szCs w:val="14"/>
                <w:color w:val="auto"/>
              </w:rPr>
              <w:t>and Related Shareholder Matters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Selected Financial Data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Management's Discussion and Analysis of</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4"/>
                <w:szCs w:val="14"/>
                <w:color w:val="auto"/>
              </w:rPr>
              <w:t>on Accounting and Financial Disclosure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740" w:type="dxa"/>
            <w:vAlign w:val="bottom"/>
          </w:tcPr>
          <w:p>
            <w:pPr>
              <w:spacing w:after="0"/>
              <w:rPr>
                <w:sz w:val="24"/>
                <w:szCs w:val="24"/>
                <w:color w:val="auto"/>
              </w:rPr>
            </w:pPr>
          </w:p>
        </w:tc>
        <w:tc>
          <w:tcPr>
            <w:tcW w:w="5480" w:type="dxa"/>
            <w:vAlign w:val="bottom"/>
          </w:tcPr>
          <w:p>
            <w:pPr>
              <w:ind w:left="2400"/>
              <w:spacing w:after="0"/>
              <w:rPr>
                <w:sz w:val="20"/>
                <w:szCs w:val="20"/>
                <w:color w:val="auto"/>
              </w:rPr>
            </w:pPr>
            <w:r>
              <w:rPr>
                <w:rFonts w:ascii="Courier New" w:cs="Courier New" w:eastAsia="Courier New" w:hAnsi="Courier New"/>
                <w:sz w:val="14"/>
                <w:szCs w:val="14"/>
                <w:color w:val="auto"/>
              </w:rPr>
              <w:t>PART III</w:t>
            </w:r>
          </w:p>
        </w:tc>
        <w:tc>
          <w:tcPr>
            <w:tcW w:w="3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Executive Compensation</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Security Ownership of Certain</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4"/>
                <w:szCs w:val="14"/>
                <w:color w:val="auto"/>
              </w:rPr>
              <w:t>Beneficial Owners and Management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4"/>
        </w:trPr>
        <w:tc>
          <w:tcPr>
            <w:tcW w:w="74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The information called for by Items 10, 11, 12 and 13, to the</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extent not included in this document, is incorporated herein</w:t>
            </w:r>
          </w:p>
        </w:tc>
        <w:tc>
          <w:tcPr>
            <w:tcW w:w="38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by reference to the Company's definitive proxy statement which</w:t>
            </w:r>
          </w:p>
        </w:tc>
        <w:tc>
          <w:tcPr>
            <w:tcW w:w="38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is expected to be filed on or about May 6, 1998.</w:t>
            </w:r>
          </w:p>
        </w:tc>
        <w:tc>
          <w:tcPr>
            <w:tcW w:w="380" w:type="dxa"/>
            <w:vAlign w:val="bottom"/>
          </w:tcPr>
          <w:p>
            <w:pPr>
              <w:spacing w:after="0"/>
              <w:rPr>
                <w:sz w:val="14"/>
                <w:szCs w:val="14"/>
                <w:color w:val="auto"/>
              </w:rPr>
            </w:pPr>
          </w:p>
        </w:tc>
      </w:tr>
      <w:tr>
        <w:trPr>
          <w:trHeight w:val="334"/>
        </w:trPr>
        <w:tc>
          <w:tcPr>
            <w:tcW w:w="740" w:type="dxa"/>
            <w:vAlign w:val="bottom"/>
          </w:tcPr>
          <w:p>
            <w:pPr>
              <w:spacing w:after="0"/>
              <w:rPr>
                <w:sz w:val="24"/>
                <w:szCs w:val="24"/>
                <w:color w:val="auto"/>
              </w:rPr>
            </w:pPr>
          </w:p>
        </w:tc>
        <w:tc>
          <w:tcPr>
            <w:tcW w:w="5480" w:type="dxa"/>
            <w:vAlign w:val="bottom"/>
          </w:tcPr>
          <w:p>
            <w:pPr>
              <w:ind w:left="2480"/>
              <w:spacing w:after="0"/>
              <w:rPr>
                <w:sz w:val="20"/>
                <w:szCs w:val="20"/>
                <w:color w:val="auto"/>
              </w:rPr>
            </w:pPr>
            <w:r>
              <w:rPr>
                <w:rFonts w:ascii="Courier New" w:cs="Courier New" w:eastAsia="Courier New" w:hAnsi="Courier New"/>
                <w:sz w:val="14"/>
                <w:szCs w:val="14"/>
                <w:color w:val="auto"/>
              </w:rPr>
              <w:t>PART IV</w:t>
            </w:r>
          </w:p>
        </w:tc>
        <w:tc>
          <w:tcPr>
            <w:tcW w:w="3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3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4"/>
                <w:szCs w:val="14"/>
                <w:color w:val="auto"/>
              </w:rPr>
              <w:t>Reports on Form 8-K</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ectPr>
          <w:pgSz w:w="11900" w:h="16838" w:orient="portrait"/>
          <w:cols w:equalWidth="0" w:num="1">
            <w:col w:w="10239"/>
          </w:cols>
          <w:pgMar w:left="220" w:top="620" w:right="1440" w:bottom="1440" w:gutter="0" w:footer="0" w:header="0"/>
        </w:sectPr>
      </w:pPr>
    </w:p>
    <w:bookmarkStart w:id="3" w:name="page4"/>
    <w:bookmarkEnd w:id="3"/>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Designs, Inc. (the "Company") is a specialty retailer based in the United States selling quality branded apparel and accessories. The Company markets a broad selection of Levi Strauss &amp; Co. brand and other brand name products predominantly through outlet stores under the names "Levi's(R) Outlet by Designs" and "Boston Traders(R)," and mall-based first quality stores under the names "Designs" and "Boston Trading Co.(R)." A subsidiary of the Company also owns a 70% interest in a partnership that operates, as part of a joint venture with a subsidiary of Levi's Only Stores, Inc. ("LOS"), a subsidiary of Levi Strauss &amp; Co., stores under the name "Original Levi's Store(TM)" and outlet stores under the name "Levi's(R) Outlet," each of which features men's and women's Levi Strauss &amp; Co. brand products.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makes extensive use of various brand names, trademarks, trade names and logos in its advertising, signs and store displays, and relies on the broad recognition of the Levi Strauss &amp; Co. brand names to generate sales. Management believes that the Levi's(R) and Dockers(R) names are two of the most widely recognized apparel brand names in the United States and that the Levi's(R) brand name is among the most widely recognized brand names in the world.</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the second quarter of fiscal 1997, the Company announced a shift in strategy away from the vertically integrated Boston Traders(R) private label concept, which it began following the May 1995 acquisition of the Boston Traders(R) brand and 33 outlet stores from Boston Trading Ltd., Inc., to a strategy emphasizing name brands. This strategic shift involved the liquidation of Boston Traders(R) brand products, the closure of the Company's New York City product development office, and the closure of 17 Designs stores and 16 Boston Traders(R) Outlet stores.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the second half of fiscal 1997, the Company began to test a selection of new name brands in its six Boston Trading Co.(R) stores and five Designs stores which were converted to the Boston Trading Co.(R) store format in the fourth quarter of fiscal 1997 (collectively referred to as the "eleven Boston Trading Co.(R) stores"). This test is part of the Company's strategic shift back to selling name brand products and away from its private label Boston Traders(R) brand product strategy. As part of this test, the product selection and quantities of certain Levi's(R) brand and the Company's private label Boston Traders(R) brand products in these stores were significantly reduced from prior levels.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Levi's(R) Outlet by Designs stores, the Company's largest group of stores, are located in manufacturers outlet parks and shopping centers. These outlet stores sell manufacturing overruns, discontinued lines and irregulars purchased by the Company directly from Levi Strauss &amp; Co. and its licensees, as well as end-of-season Levi's(R) and Dockers(R) brand merchandise transferred from the Designs and Boston Trading Co.(R) stores. For several years, the Levi's(R) Outlet by Designs stores benefited from positive trends in outlet shopping by catering to "value" oriented customers. Today, many of the manufacturers' outlet parks and shopping centers in which these stores are located have matured and are not producing significant year to year increases in customer traffic. The performance of these stores is also affected by increased competition from retailers that offer private label brand products, merchandise produced by new entrants in the fashion jeans market, and national sales trends of Levi's(R) brand products. To date, each Levi's(R) Outlet by Designs store is the only authorized outlet in its shopping area selling exclusively Levi Strauss &amp; Co. brand products.</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Designs stores are located in enclosed regional shopping malls and offer a broad selection of first quality Levi Strauss &amp; Co. brand merchandise. The Company has recently introduced additional name brands, such as Pacific Trail(R), Champion(R), Union Bay(R), Mudd(R), Adidas(R) and LEI(R) into these stores in order to increase the percentage of other branded merchandise. The Company intends to reduce the proportion of Levi Strauss &amp; Co. brand products in these stores to 50% to 60% of the product assortment by the end of fiscal 1998.</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fiscal 1997, the Company began to test a selection of name brand products in the eleven Boston Trading Co.(R) stores. This test is part of the Company's strategic shift back to name brands and away from its former private label product development strategy. These stores feature a relatively balanced proportion of nationally-recognized name brand products including Levi's(R), silverTab(TM), Polo Jeans(R), Tommy Jeans(R) (by Tommy Hilfiger), DKNY(R), and CK Calvin Klein(R), and smaller quantities of several emerging fashion brands including Buffalo(R) Jeans, FUBU(R), Enyce(R), Lucky Brand(R), Dollhouse(R), Mecca(R), Mossimo(R), Phat Farm(R), Tag Rag(R), Wu Wear(R), Interstate Jeans(R), S Silver(TM) Jeans, and other brands targeted to the young customer. The Company intends to continue to test the Boston Trading Co.(R) store format and the performance of several name brand products through fiscal 1998. During the course of this test the Company may convert other Designs stores to the Boston Trading Co.(R) format or may</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807" w:gutter="0" w:footer="0" w:header="0"/>
        </w:sectPr>
      </w:pPr>
    </w:p>
    <w:bookmarkStart w:id="4" w:name="page5"/>
    <w:bookmarkEnd w:id="4"/>
    <w:p>
      <w:pPr>
        <w:ind w:right="3279"/>
        <w:spacing w:after="0" w:line="253" w:lineRule="auto"/>
        <w:rPr>
          <w:sz w:val="20"/>
          <w:szCs w:val="20"/>
          <w:color w:val="auto"/>
        </w:rPr>
      </w:pPr>
      <w:r>
        <w:rPr>
          <w:rFonts w:ascii="Courier New" w:cs="Courier New" w:eastAsia="Courier New" w:hAnsi="Courier New"/>
          <w:sz w:val="14"/>
          <w:szCs w:val="14"/>
          <w:color w:val="auto"/>
        </w:rPr>
        <w:t>incorporate certain branded products into the merchandise mix in other Designs stores. Six of the eleven Boston Trading Co.(R) stores are located in upscale regional shopping centers and urban locales, and five, which were converted from the Designs store format, are located in local and smaller regional centers. The Company may utilize limited amounts of independently sourced products to fill voids in key product categories in these stores.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Boston Traders(R) Outlet stores are presently liquidating Boston Traders(R) brand products and will primarily sell end-of-season branded product lines from the Designs and Boston Trading Co.(R) stores.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also a partner in a joint venture (see discussion below) between subsidiaries of Levi Strauss &amp; Co. and the Company, which operates eleven Original Levi's Stores(TM). This format focuses on men's and women's first-quality Levi's(R) brand products consisting of core traditional styles such as five pocket 501(R) jeans, denim jackets, contemporary silverTab(TM) brand tops and bottoms, merchandise from the Levi's(R) World's Finest lines and Levi's(R) Personal Pair(TM) individually fitted jeans for women. Original Levi's Stores(TM) are located in upscale malls and urban locations that feature hardwood floors and "video walls" displaying Levi Strauss &amp; Co. advertisements and popular music videos. The joint venture also operates eleven Levi's(R) Outlet stores that sell exclusively Levi's(R) brand products, including end-of-season and close-out products from Original Levi's Stores(TM) in the joint venture.</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Management believes that the Company competes with other apparel retailers by offering superior quality merchandise, selection, knowledgeable in-store service and competitive price points. The Company stresses product training with its sales staff and, with the assistance of Levi Strauss &amp; Co. and other brands' merchandise materials, provides its sales personnel with substantial product knowledge training across all branded product lines.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following table provides a summary of the number of stores in operation at year end for the past three fiscal years. With the exception of the Boston Traders(R) Outlet stores, Levi Strauss &amp; Co. must approve all new store locations which carry Levi Strauss &amp; Co. brands.</w:t>
      </w:r>
    </w:p>
    <w:p>
      <w:pPr>
        <w:spacing w:after="0" w:line="163" w:lineRule="exact"/>
        <w:rPr>
          <w:sz w:val="20"/>
          <w:szCs w:val="20"/>
          <w:color w:val="auto"/>
        </w:rPr>
      </w:pPr>
    </w:p>
    <w:tbl>
      <w:tblPr>
        <w:tblLayout w:type="fixed"/>
        <w:tblInd w:w="374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January</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February 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Designs (1)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Levi's(R) Outlet by Designs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Boston Trading Co.(R)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Boston Traders(R) Outlet (1)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Original Levi's Stores(TM)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Levi's(R) Outlet .....................</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356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356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520" w:hanging="424"/>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year 1997, the Company closed 16 Designs stores and 15</w:t>
      </w:r>
    </w:p>
    <w:p>
      <w:pPr>
        <w:spacing w:after="0" w:line="8" w:lineRule="exact"/>
        <w:rPr>
          <w:rFonts w:ascii="Courier New" w:cs="Courier New" w:eastAsia="Courier New" w:hAnsi="Courier New"/>
          <w:sz w:val="14"/>
          <w:szCs w:val="14"/>
          <w:color w:val="auto"/>
        </w:rPr>
      </w:pPr>
    </w:p>
    <w:p>
      <w:pPr>
        <w:ind w:left="52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Boston Traders(R) Outlet stores in connection with the Company's announced shift in strategy.</w:t>
      </w:r>
    </w:p>
    <w:p>
      <w:pPr>
        <w:spacing w:after="0" w:line="159" w:lineRule="exact"/>
        <w:rPr>
          <w:rFonts w:ascii="Courier New" w:cs="Courier New" w:eastAsia="Courier New" w:hAnsi="Courier New"/>
          <w:sz w:val="14"/>
          <w:szCs w:val="14"/>
          <w:color w:val="auto"/>
        </w:rPr>
      </w:pPr>
    </w:p>
    <w:p>
      <w:pPr>
        <w:ind w:left="520" w:right="3639" w:hanging="424"/>
        <w:spacing w:after="0" w:line="255"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1995, the Company acquired certain assets of Boston Trading Ltd., Inc. including 33 Boston Traders(R) Outlet stores and thereafter opened two additional Boston Traders(R) Outlets.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("LOS"), a wholly-owned subsidiary of Levi Strauss &amp; Co., entered into a partnership agreement (the "Partnership Agreement") to sell Levi's(R) brand jeans and jeans-related products. The joint venture that was established by the Partnership Agreement is known as The Designs/OLS Partnership (the "OLS Partnership"). The term of the OLS Partnership is ten years, however, the Partnership Agreement contains certain exit rights that enable either partner to buy or sell its interest in the joint venture beginning January 2000. The Company does not presently anticipate that the OLS Partnership will open any additional Original Levi Stores(TM) or Levi's(R) Outlet stores in fiscal 1998.</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1994, Levi Strauss &amp; Co. advised the Company that it did not see any additional growth in the Levi's(R) Outlet by Designs format, other than additional Levi's(R) Outlet stores that may be opened under the OLS Partnership because, in part, Levi Strauss &amp; Co. was opening Levi's(R) Outlets and Dockers(R) Outlets through its LOS subsidiary. Levi Strauss &amp; Co. recently informed the Company that it intends to close up to sixteen of its own Levi's(R) Outlet stores in 1998. Wholly-owned Levi's(R) Outlet by Designs and jointly-owned Levi's(R) Outlet locations continue to be the only authorized retail outlet locations in their respective outlet centers to sell Levi's(R) brand products. The Company does not expect to open additional Levi's(R) Outlet by Designs stores in the future, except for Levi's(R) Outlet stores that may be opened by the OLS Partnership.</w:t>
      </w:r>
    </w:p>
    <w:p>
      <w:pPr>
        <w:spacing w:after="0" w:line="200" w:lineRule="exact"/>
        <w:rPr>
          <w:sz w:val="20"/>
          <w:szCs w:val="20"/>
          <w:color w:val="auto"/>
        </w:rPr>
      </w:pPr>
    </w:p>
    <w:p>
      <w:pPr>
        <w:spacing w:after="0" w:line="29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141" w:gutter="0" w:footer="0" w:header="0"/>
        </w:sectPr>
      </w:pPr>
    </w:p>
    <w:bookmarkStart w:id="5" w:name="page6"/>
    <w:bookmarkEnd w:id="5"/>
    <w:p>
      <w:pPr>
        <w:ind w:right="3279"/>
        <w:spacing w:after="0" w:line="253" w:lineRule="auto"/>
        <w:rPr>
          <w:sz w:val="20"/>
          <w:szCs w:val="20"/>
          <w:color w:val="auto"/>
        </w:rPr>
      </w:pPr>
      <w:r>
        <w:rPr>
          <w:rFonts w:ascii="Courier New" w:cs="Courier New" w:eastAsia="Courier New" w:hAnsi="Courier New"/>
          <w:sz w:val="14"/>
          <w:szCs w:val="14"/>
          <w:color w:val="auto"/>
        </w:rPr>
        <w:t>The Company has no present plans for expansion of new stores in fiscal 1998. Capital expenditures in fiscal 1998 are expected, barring unforeseen circumstances, to be $2.7 million, including $1.0 million for the remodeling of existing stores. The Company continually evaluates the performance of all of its stores and may, from time to time, decide to close, relocate or reduce the size of certain store locations.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Base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Levi's(R) Outlet and Levi's(R) Outlet by Designs stores primarily attract shoppers who are seeking to purchase Levi's(R) and Dockers(R) brand products and who prefer to purchase end-of-season, close-out, overrun and irregular merchandise at a "value" price point. The Original Levi's Stores(TM) primarily attract shoppers who are seeking to purchase first-quality Levi's(R) brand basic and fashion apparel. Several of the Levi's(R) Outlets and the Original Levi's Stores(TM) attract foreign travelers shopping for Levi Strauss &amp; Co. brand products. The Company's product selection offered by these store formats is designed to satisfy the casual apparel needs of customers in all age groups and a broad range of income brackets.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part of the Company's shift in strategy, the target customer base in the Company's new multi-brand Boston Trading Co.(R) store format changed to one focused on the growing "echo boomer" generation. This brand-conscious group predominantly shops in malls and consists of the approximately 36 million ten to 24 year olds born since 1974. The Company's Designs stores primarily attract shoppers who seek to purchase first-quality Levi's(R) brand basic apparel. The Company is currently testing the performance of certain new branded products in its Designs stores. As the Company changes the merchandise assortment in certain of these stores, the Company anticipates that the customer base in these stores will shift to those seeking to satisfy their casual apparel needs with a broader selection of quality branded apparel than is currently being carried in those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 and Distribution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its Levi's(R) Outlet by Designs stores, the Company offers a selection of Levi Strauss &amp; Co. brands of merchandise including manufacturing overruns, discontinued lines and irregulars purchased by the Company directly from Levi Strauss &amp; Co. and end-of-season merchandise transferred from Designs and Boston Trading Co.(R) stores.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Levi's(R) Outlets operated by the OLS Partnership sell only Levi's(R) brand products and service the close-out products of Original Levi's Stores(TM). Due to the limited availability of merchandise sold through the Levi's(R) Outlet stores, the Company continues to evaluate and act upon opportunities to purchase substantial quantities of merchandise. The Boston Traders(R) Outlet stores currently carry the Company's remaining Boston Traders(R) brand products and will carry end-of-season branded apparel from Boston Trading Co.(R) and Designs stores.</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Merchandising in the Original Levi's Store(TM) focuses on men's and women's tops and bottoms under the Levi's(R) brand name, including traditional 501(R), 505(R) and 550(TM) five pocket jeans; contemporary silverTab(TM) bottoms and tops; 560(TM) Loose fitting jeans and Personal Pair(TM) individually fitted jeans for women; jeans jackets; a full line of women's jeans; T-shirts; denim shirts; sweat shirts; Levi's(R) brand shorts; and coordinating accessories. Many styles are unique to the Original Levi's Store(TM), and are, except for retail stores operated by Levi's Only Stores, Inc., not available at any other retail store in the United States.</w:t>
      </w:r>
    </w:p>
    <w:p>
      <w:pPr>
        <w:spacing w:after="0" w:line="164"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Company believes that the Levi's(R) Outlet by Designs, Levi's(R) Outlet, Designs and Original Levi's Stores(TM) will be positively affected by any significant advertising and marketing efforts by Levi Strauss &amp; Co. (see the discussion below under "Advertising").</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the second quarter of fiscal 1997 the Company announced a shift in strategy away from its private label Boston Traders(R) brand product back to name brands. During the third and fourth quarters of fiscal 1997, the Company began to test a selection of name brand products in the eleven Boston Trading Co.(R) stores. The Company's merchandising strategy in these stores is to offer a broad selection of nationally recognized brand names combined with select emerging fashion brands chosen for the customer base in each store. The Company expects to continue the test of this store concept through fiscal 1998. (See above discussion under "Store Formats".)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Designs stores presently carry a majority of Levi Strauss &amp; Co. brand products. The remaining balance consists of other branded apparel. The Company expects that the proportion of Levi Strauss &amp; Co. products will decrease during fiscal 1998 as the Company introduces into these stores other national brands that will appeal to the Designs store customer and/or which have sold well in the Boston Trading Co.(R) store format.</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All merchandising decisions, including pricing, markdowns, advertising and promotional programs, inventory purchases and merchandise allocations are made centrally at the Company's headquarters with input from field operations personnel.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807"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During fiscal 1997, sales by format, by product category, were as follows:</w:t>
      </w:r>
    </w:p>
    <w:p>
      <w:pPr>
        <w:spacing w:after="0" w:line="200" w:lineRule="exact"/>
        <w:rPr>
          <w:sz w:val="20"/>
          <w:szCs w:val="20"/>
          <w:color w:val="auto"/>
        </w:rPr>
      </w:pPr>
    </w:p>
    <w:p>
      <w:pPr>
        <w:spacing w:after="0" w:line="309"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Joint Venture</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40"/>
        <w:spacing w:after="0"/>
        <w:tabs>
          <w:tab w:leader="none" w:pos="2760" w:val="left"/>
          <w:tab w:leader="none" w:pos="3540" w:val="left"/>
          <w:tab w:leader="none" w:pos="5200" w:val="left"/>
          <w:tab w:leader="none" w:pos="6160" w:val="left"/>
          <w:tab w:leader="none" w:pos="6940" w:val="left"/>
        </w:tabs>
        <w:rPr>
          <w:sz w:val="20"/>
          <w:szCs w:val="20"/>
          <w:color w:val="auto"/>
        </w:rPr>
      </w:pPr>
      <w:r>
        <w:rPr>
          <w:rFonts w:ascii="Courier New" w:cs="Courier New" w:eastAsia="Courier New" w:hAnsi="Courier New"/>
          <w:sz w:val="14"/>
          <w:szCs w:val="14"/>
          <w:color w:val="auto"/>
        </w:rPr>
        <w:t>Levi's(R)</w:t>
        <w:tab/>
        <w:t>Boston</w:t>
        <w:tab/>
        <w:t>Boston</w:t>
      </w:r>
      <w:r>
        <w:rPr>
          <w:sz w:val="20"/>
          <w:szCs w:val="20"/>
          <w:color w:val="auto"/>
        </w:rPr>
        <w:tab/>
      </w:r>
      <w:r>
        <w:rPr>
          <w:rFonts w:ascii="Courier New" w:cs="Courier New" w:eastAsia="Courier New" w:hAnsi="Courier New"/>
          <w:sz w:val="14"/>
          <w:szCs w:val="14"/>
          <w:color w:val="auto"/>
        </w:rPr>
        <w:t>Original</w:t>
        <w:tab/>
        <w:t>Total</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ind w:left="1840"/>
        <w:spacing w:after="0"/>
        <w:tabs>
          <w:tab w:leader="none" w:pos="2680" w:val="left"/>
          <w:tab w:leader="none" w:pos="5280" w:val="left"/>
          <w:tab w:leader="none" w:pos="6060" w:val="left"/>
          <w:tab w:leader="none" w:pos="6840" w:val="left"/>
        </w:tabs>
        <w:rPr>
          <w:sz w:val="20"/>
          <w:szCs w:val="20"/>
          <w:color w:val="auto"/>
        </w:rPr>
      </w:pPr>
      <w:r>
        <w:rPr>
          <w:rFonts w:ascii="Courier New" w:cs="Courier New" w:eastAsia="Courier New" w:hAnsi="Courier New"/>
          <w:sz w:val="14"/>
          <w:szCs w:val="14"/>
          <w:color w:val="auto"/>
        </w:rPr>
        <w:t>Outlet</w:t>
      </w:r>
      <w:r>
        <w:rPr>
          <w:sz w:val="20"/>
          <w:szCs w:val="20"/>
          <w:color w:val="auto"/>
        </w:rPr>
        <w:tab/>
      </w:r>
      <w:r>
        <w:rPr>
          <w:rFonts w:ascii="Courier New" w:cs="Courier New" w:eastAsia="Courier New" w:hAnsi="Courier New"/>
          <w:sz w:val="14"/>
          <w:szCs w:val="14"/>
          <w:color w:val="auto"/>
        </w:rPr>
        <w:t>Trading Traders(R) Levi's(R)</w:t>
        <w:tab/>
        <w:t>Levi's</w:t>
        <w:tab/>
        <w:t>Company</w:t>
        <w:tab/>
        <w:t>Company</w:t>
      </w:r>
    </w:p>
    <w:p>
      <w:pPr>
        <w:spacing w:after="0" w:line="8" w:lineRule="exact"/>
        <w:rPr>
          <w:sz w:val="20"/>
          <w:szCs w:val="20"/>
          <w:color w:val="auto"/>
        </w:rPr>
      </w:pPr>
    </w:p>
    <w:p>
      <w:pPr>
        <w:spacing w:after="0"/>
        <w:tabs>
          <w:tab w:leader="none" w:pos="1040" w:val="left"/>
          <w:tab w:leader="none" w:pos="2760" w:val="left"/>
          <w:tab w:leader="none" w:pos="3460" w:val="left"/>
          <w:tab w:leader="none" w:pos="4420" w:val="left"/>
          <w:tab w:leader="none" w:pos="5200" w:val="left"/>
          <w:tab w:leader="none" w:pos="6940" w:val="left"/>
        </w:tabs>
        <w:rPr>
          <w:sz w:val="20"/>
          <w:szCs w:val="20"/>
          <w:color w:val="auto"/>
        </w:rPr>
      </w:pPr>
      <w:r>
        <w:rPr>
          <w:rFonts w:ascii="Courier New" w:cs="Courier New" w:eastAsia="Courier New" w:hAnsi="Courier New"/>
          <w:sz w:val="14"/>
          <w:szCs w:val="14"/>
          <w:color w:val="auto"/>
        </w:rPr>
        <w:t>Category</w:t>
      </w:r>
      <w:r>
        <w:rPr>
          <w:sz w:val="20"/>
          <w:szCs w:val="20"/>
          <w:color w:val="auto"/>
        </w:rPr>
        <w:tab/>
      </w:r>
      <w:r>
        <w:rPr>
          <w:rFonts w:ascii="Courier New" w:cs="Courier New" w:eastAsia="Courier New" w:hAnsi="Courier New"/>
          <w:sz w:val="14"/>
          <w:szCs w:val="14"/>
          <w:color w:val="auto"/>
        </w:rPr>
        <w:t>Designs by Designs</w:t>
        <w:tab/>
        <w:t>Co.(R)</w:t>
        <w:tab/>
        <w:t>Outlet</w:t>
      </w:r>
      <w:r>
        <w:rPr>
          <w:sz w:val="20"/>
          <w:szCs w:val="20"/>
          <w:color w:val="auto"/>
        </w:rPr>
        <w:tab/>
      </w:r>
      <w:r>
        <w:rPr>
          <w:rFonts w:ascii="Courier New" w:cs="Courier New" w:eastAsia="Courier New" w:hAnsi="Courier New"/>
          <w:sz w:val="14"/>
          <w:szCs w:val="14"/>
          <w:color w:val="auto"/>
        </w:rPr>
        <w:t>Outlet</w:t>
        <w:tab/>
        <w:t>Stores(TM) 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Women's</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Youth</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Accessories</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is the owner of the "Boston Trading Co.", "Boston Traders" and "Traders Collection" trademarks, and certain other trademarks acquired as part of the acquisition of certain assets of Boston Trading Ltd., Inc. "501," "505," "Dockers" and "Levi's" are registered trademarks, and "550," "560," "silverTab" and "Personal Pair" are trademarks of Levi Strauss &amp; Co.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Operations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currently employs three Regional Vice Presidents each of whom are responsible for the operations and profitability of a group of the Company's Levi's(R) Outlet by Designs, Designs, and Boston Traders(R) Outlet stores which are divided among three geographic regions. The Company also employs one Divisional Vice President who is responsible for the operations and profitability of its Boston Trading Co.(R) stores. The stores in the OLS Partnership are managed by a General Manager. All five of these managers have over 15 years of service with the Company.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order to provide management development and guidance to individual store managers, the Company employs approximately 13 district managers, having an average of seven years of service with the Company, as well as a number of district manager candidates. Each district manager is responsible for hiring and developing store managers at the stores assigned to that manager's area and for the overall operations and profitability of those stores. District managers report directly to a Regional or Divisional Vice President or to the General Manager of the OLS Partnership, all of whom report directly to the Company's President and Chief Executive Officer.</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Designs stores average approximately 6,200 square feet in size and are located in enclosed regional shopping malls usually anchored by department stores. Boston Trading Co.(R) stores are located in mall-based and urban locations and average approximately 5,100 square feet in size. Levi's(R) Outlet by Designs stores are located in manufacturers' outlet parks and shopping centers and average approximately 11,900 square feet in size. Similarly located, the Boston Traders(R) Outlet stores have an average size of 4,800 square feet. Original Levi's Stores(TM) average approximately 6,500 square feet in size and are located in both mall-based and urban locations. Levi's(R) Outlet stores, operated by the OLS Partnership, are also located in outlet parks and average approximately 6,400 square feet in size.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stores utilize centrally developed interior design and merchandise layout plans specifically designed to promote customer identification of the store as a specialty store selling quality branded apparel and accessories. The merchandise layout is further customized by store management and the Company's visual merchandising department to suit each particular store location. Designs and Levi's(R) Outlet stores prominently display Levi's(R) and Dockers(R) logos and utilize distinctive promotional displays. Original Levi's Stores(TM) also feature a "video wall" presentation developed to promote an upscale image of the men's and women's Levi's(R) brand products sold in those stores. The Company uses Levi Strauss &amp; Co. logos and trademarks on store signs with the permission of Levi Strauss &amp; Co. Boston Trading Co.(R) stores are merchandised to feature an echo boomer lifestyle theme, projecting an alternative, edgy personality, through the use of vendor-supplied brand focused graphics and visually stimulating store window displays.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 and Training</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"Designs University" was established in fiscal 1996 to provide associate training and development programs throughout the organization. The Company's Operational Support and Development team is responsible for developing and presenting all customer service training programs. These programs are designed to provide store associates with the skills needed to provide outstanding service levels. Associates are taught that servicing the customer is the highest priority.</w:t>
      </w:r>
    </w:p>
    <w:p>
      <w:pPr>
        <w:spacing w:after="0" w:line="33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Customer service expectations are established at all levels of associate training, beginning with the Sales Associate Development Program. During this orientation and training program, associates learn that customer service and sales is the primary job accountability. This program stresses the value of product knowledge and includes "Try-On" sessions,</w:t>
      </w:r>
    </w:p>
    <w:p>
      <w:pPr>
        <w:spacing w:after="0" w:line="32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473" w:gutter="0" w:footer="0" w:header="0"/>
        </w:sectPr>
      </w:pPr>
    </w:p>
    <w:bookmarkStart w:id="7" w:name="page8"/>
    <w:bookmarkEnd w:id="7"/>
    <w:p>
      <w:pPr>
        <w:ind w:right="3279"/>
        <w:spacing w:after="0" w:line="254" w:lineRule="auto"/>
        <w:rPr>
          <w:sz w:val="20"/>
          <w:szCs w:val="20"/>
          <w:color w:val="auto"/>
        </w:rPr>
      </w:pPr>
      <w:r>
        <w:rPr>
          <w:rFonts w:ascii="Courier New" w:cs="Courier New" w:eastAsia="Courier New" w:hAnsi="Courier New"/>
          <w:sz w:val="14"/>
          <w:szCs w:val="14"/>
          <w:color w:val="auto"/>
        </w:rPr>
        <w:t>which provide an effective experience with the product. Management believes that sales associates accomplish the important goal of reinforcing the customer's perception of the Company's stores as branded specialty stores and of differentiating its stores from those of the Company's competitors.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All members of store management participate in the Store Management Development Program, in which participants learn how to perform all critical management functions required to successfully operate a store and focus on fundamental operations procedures, merchandising, visual merchandising, and personnel management, respectively. The Designs University training center at the Company's home office hosts a quarterly program, which is focused on leadership, education, motivation, and team building.</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Designs, Boston Trading Co.(R) and Boston Traders(R) Outlet stores each employ approximately 10 associates. Each Levi's(R) Outlet by Designs, Levi's(R) Outlet and Original Levi's Store(TM) location employs approximately 30 associates. Store staffing typically includes a store manager, one or more assistant managers and shift supervisors, and a team of full-time and part-time sales associates. Store manager candidates or assistant manager candidates may also be included in specific stores. The store management team is responsible for all store operations, including the hiring and training of sales associates.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Systems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believes that management information systems are an important factor in the continued growth of the Company. The Company continues to devote significant resources to the development of information systems which are intended to enable the Company to centrally maintain inventory, pricing and other financial controls. During fiscal 1996, the Company converted its merchandise management software to a new system. This software is designed to enhance the analytical capabilities of the Company's merchandise and financial functions and to provide an integrated business approach to the financial and merchandising systems. During that same year, a new point of sale system, which includes in-store computer terminals, was installed in the Company's stores. Point of sale data, in conjunction with a full compliment of EDI transactions handling invoicing, advanced shipment notices and purchase orders, became the primary sources of data input for the new merchandise management package.</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makes use of software systems supporting vendor managed replenishment for core merchandise. These processes utilize available sales and inventory data to react to the individual needs of each store on a timely basis. Presently, only Levi Strauss &amp; Co. is providing for vendor managed replenishment.</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currently involved in the process of converting its systems that are critical to its business to become Year 2000 compliant. The Company expects to spend approximately $500,000 in conversion costs, primarily in fiscal 1998, to accomplish this. As part of this conversion, the Company intends to review the performance of its information systems in order to determine the components and functions of its information systems which are in need of improvement and implement these improvements concurrently. Barring unforeseen circumstances, the Company anticipates that the conversion process to make its systems Year 2000 compliant will be completed by the end of calendar year 1999. Of course, the Company's business may be negatively affected by vendors, government agencies and any other entity with which it has dealings whose systems may not be Year 2000 compliant.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relies on the visibility and recognition of its nationally featured recognized brand names, as well as the natural flow of traffic that results from locating its stores in areas of high retail activity, including large regional malls, destination outlet centers and urban shopping districts. Historically, the Company has received co-operative advertising allowances from Levi Strauss &amp; Co. that fund a substantial portion of the Company's advertising expenditures. In fiscal 1997 the Company received allowances totaling approximately 20% of its advertising expenditures. The cooperative advertising allowances associated with the Company's and the OLS Partnership's advertising will fluctuate in proportion to amounts of Levi Strauss &amp; Co. brand products purchased and Levi Strauss &amp; Co.'s cooperative advertising policies.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Levi Strauss &amp; Co. recently informed the Company of certain advertising and marketing plans which the Company anticipates will commence during the second half of fiscal 1998 and continue into fiscal 1999. If the advertising and marketing initiatives by Levi Strauss &amp; Co. are successful, the Company anticipates that these efforts will increase consumer awareness of the Levi's(R) brand. The Company understands that these initiatives by Levi Strauss &amp; Co. include a new advertising campaign formulated by a recently retained advertising agency as well as enhanced brand positioning.</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United States casual apparel market is highly competitive with many national and regional department stores, specialty apparel retailers and discount stores offering a broad range of apparel products similar to those sold by the Company. The Company's competitors in the casual apparel market consist of national and regional department stores in the Company's market areas, such as J.C. Penney Company, Sears, Roebuck &amp; Company, Dillard Department Stores Inc., May Company, Kohls and Filene's. In addition, the Company's Boston Trading Co.(R) stores compete with several specialty apparel retailers, including The Buckle, Gadzooks, The GAP, Urban Outfitters, Pacific Sunwear and Hot Topics. The Company's Levi's(R) Outlet stores also compete with any retailer that offers Levi Strauss &amp; Co. brand products in an off-price retail environment.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 substantial portion of the Company's revenue is generated from the sale of Levi Strauss &amp; Co. brand products. Levi Strauss &amp; Co. is involved in a highly competitive fashion apparel industry in the United States. The Company believes that its sales of Levi's(R) brand products have been negatively impacted by increased competition from retailers selling private label brand merchandise as well as new manufacturers of fashion jeans.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As of January 31, 1998, the Company employed approximately 3,200 associates, of whom 3,000 were full-time and part-time sales personnel. The Company hires additional temporary employees during the peak late summer and holiday seasons.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All qualified full-time employees are entitled, when eligible, to life, medical, disability and dental insurance and to participate in the Company's 401(k) retirement savings plan. Store managers, district managers, vice presidents and other key personnel are eligible to receive incentive compensation subject to the achievement of specific performance objectives related to sales, profitability and expense control. In addition, store and district managers are eligible to receive incentive compensation based on quarterly sales and payroll objectives. Vice Presidents and District Managers are also entitled to use an automobile provided by the Company or to receive an automobile allowance. Sales personnel are compensated on an hourly basis and, generally, receive no commissions but, from time to time, are eligible to earn sales incentive payments from a particular store's sales contests. Vice Presidents, certain district and store managers and certain other employees, have been granted stock options. None of the Company's employees are represented by a union. In the fourth quarter of fiscal 1997, the Company reduced its workforce by approximately 25% of the Company's headquarters and field management staff. The Company incurred a $1.6 million charge for severance, benefits and other costs related to this reduction.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is filing a report with the United States Securities and Exchange Commission, as an exhibit to this Annual Report on Form 10-K, which identifies in a readily available document certain risks and uncertainties that may have an impact on the future sales, earnings and direction of the Company.</w:t>
      </w:r>
    </w:p>
    <w:p>
      <w:pPr>
        <w:spacing w:after="0" w:line="33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9" w:name="page10"/>
    <w:bookmarkEnd w:id="9"/>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of January 31, 1998, the Company operated 58 Levi's(R) Outlet by Designs stores, 22 Designs stores, 11 Boston Trading Co.(R) stores, 12 Boston Traders(R) Outlet stores and in the joint venture, 11 Original Levi's Stores(TM) and 11 Levi's(R) Outlets. All such stores, with the exception of joint venture stores, are leased by the Company directly from shopping mall, outlet park and urban property owners. The 11 Original Levi's Stores(TM) and 11 Levi's(R) Outlets are leased directly by the OLS Partnership. Designs store and Original Levi's Store(TM) leases are generally ten years in length with no renewal options. The leases for Boston Trading Co.(R) stores have terms between 7 and 10 years. Outlet store leases are usually for a series of shorter periods and certain leases contain renewal options extending their terms to between 10 and 15 years. Most of the Company's outlet store leases provide for annual rent based on a percentage of store sales, subject to guaranteed minimum amounts.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lease for the headquarters office, which began in November 1995, is for ten years. The lease provides for the Company to pay all occupancy costs associated with the land and the headquarters building. The Company has entered into a lease agreement effective April 1, 1998 to sublease approximately 14,500 square feet to a sublessee for an initial term of five years with an option for an additional three years.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utilizes a third-party warehouse facility to receive and distribute branded apparel for its Boston Trading Co.(R) and Designs stores. The Company has no plans to operate its own warehousing facility in fiscal 1998.</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mall and the attractiveness of the store layout. The Company also utilizes financial models to project the profitability of each location using assumptions such as malls' sales per square foot averages, estimated occupancy costs and return on investment requirements. The Company believes that its selection of locations enables the Company's mall, urban and outlet stores to attract customers from the general shopping traffic and to generate its own customers from surrounding areas.</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 - Capital Expenditures."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January 1998, Atlantic Harbor, Inc. (formerly known as "Boston Trading Ltd., Inc.") filed a lawsuit against the Company for refusing to pay the outstanding principal amount of a non-negotiable promissory note in the principal amount of $1 million issued by the Company in connection with the acquisition of certain assets from Atlantic Harbor, Inc.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is a party to other litigation and claims arising in the course of its business. Management does not expect the results of these actions to have a material adverse effect on the Company's business or financial condition.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No matter was submitted during the fourth quarter of fiscal 1997 to a vote of security holders, through the solicitation of proxies or otherwise.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0" w:name="page11"/>
    <w:bookmarkEnd w:id="10"/>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Item 5. Market for the Registrant's Common Equity and Related Shareholder Matters</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"DESI."</w:t>
      </w:r>
    </w:p>
    <w:p>
      <w:pPr>
        <w:spacing w:after="0" w:line="160"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The following table sets forth, for the periods indicated, the high and low per share sales prices for the common stock, as reported on the Nasdaq consolidated reporting system.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Ending</w:t>
      </w:r>
    </w:p>
    <w:p>
      <w:pPr>
        <w:spacing w:after="0" w:line="8" w:lineRule="exact"/>
        <w:rPr>
          <w:sz w:val="20"/>
          <w:szCs w:val="20"/>
          <w:color w:val="auto"/>
        </w:rPr>
      </w:pPr>
    </w:p>
    <w:p>
      <w:pPr>
        <w:spacing w:after="0"/>
        <w:tabs>
          <w:tab w:leader="none" w:pos="4940" w:val="left"/>
          <w:tab w:leader="none" w:pos="6060" w:val="left"/>
        </w:tabs>
        <w:rPr>
          <w:sz w:val="20"/>
          <w:szCs w:val="20"/>
          <w:color w:val="auto"/>
        </w:rPr>
      </w:pPr>
      <w:r>
        <w:rPr>
          <w:rFonts w:ascii="Courier New" w:cs="Courier New" w:eastAsia="Courier New" w:hAnsi="Courier New"/>
          <w:sz w:val="14"/>
          <w:szCs w:val="14"/>
          <w:color w:val="auto"/>
        </w:rPr>
        <w:t>January 31, 1998</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820" w:type="dxa"/>
            <w:vAlign w:val="bottom"/>
          </w:tcPr>
          <w:p>
            <w:pPr>
              <w:ind w:left="1700"/>
              <w:spacing w:after="0"/>
              <w:rPr>
                <w:sz w:val="20"/>
                <w:szCs w:val="20"/>
                <w:color w:val="auto"/>
              </w:rPr>
            </w:pPr>
            <w:r>
              <w:rPr>
                <w:rFonts w:ascii="Courier New" w:cs="Courier New" w:eastAsia="Courier New" w:hAnsi="Courier New"/>
                <w:sz w:val="14"/>
                <w:szCs w:val="14"/>
                <w:color w:val="auto"/>
              </w:rPr>
              <w:t>6</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1/4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820" w:type="dxa"/>
            <w:vAlign w:val="bottom"/>
          </w:tcPr>
          <w:p>
            <w:pPr>
              <w:ind w:left="1700"/>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820" w:type="dxa"/>
            <w:vAlign w:val="bottom"/>
          </w:tcPr>
          <w:p>
            <w:pPr>
              <w:ind w:left="1700"/>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3/4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820" w:type="dxa"/>
            <w:vAlign w:val="bottom"/>
          </w:tcPr>
          <w:p>
            <w:pPr>
              <w:ind w:left="1700"/>
              <w:spacing w:after="0"/>
              <w:rPr>
                <w:sz w:val="20"/>
                <w:szCs w:val="20"/>
                <w:color w:val="auto"/>
              </w:rPr>
            </w:pPr>
            <w:r>
              <w:rPr>
                <w:rFonts w:ascii="Courier New" w:cs="Courier New" w:eastAsia="Courier New" w:hAnsi="Courier New"/>
                <w:sz w:val="14"/>
                <w:szCs w:val="14"/>
                <w:color w:val="auto"/>
              </w:rPr>
              <w:t>4</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1/16</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Fiscal Year Ending</w:t>
            </w: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February 3, 1997</w:t>
            </w:r>
          </w:p>
        </w:tc>
        <w:tc>
          <w:tcPr>
            <w:tcW w:w="2440" w:type="dxa"/>
            <w:vAlign w:val="bottom"/>
            <w:gridSpan w:val="2"/>
          </w:tcPr>
          <w:p>
            <w:pPr>
              <w:ind w:left="1700"/>
              <w:spacing w:after="0"/>
              <w:rPr>
                <w:sz w:val="20"/>
                <w:szCs w:val="20"/>
                <w:color w:val="auto"/>
              </w:rPr>
            </w:pPr>
            <w:r>
              <w:rPr>
                <w:rFonts w:ascii="Courier New" w:cs="Courier New" w:eastAsia="Courier New" w:hAnsi="Courier New"/>
                <w:sz w:val="14"/>
                <w:szCs w:val="14"/>
                <w:color w:val="auto"/>
              </w:rPr>
              <w:t>High</w:t>
            </w:r>
          </w:p>
        </w:tc>
        <w:tc>
          <w:tcPr>
            <w:tcW w:w="3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Low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171"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 of April 17, 1998, based upon data provided by the Company's proxy solicitor and the transfer agent for the common stock, there were approximately 373 holders of record of common stock and approximately 5,700 beneficial holders of common stock.</w:t>
      </w:r>
    </w:p>
    <w:p>
      <w:pPr>
        <w:spacing w:after="0" w:line="163"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Company currently pays no cash dividends on its common stock. For a description of financial covenants in the Company's loan agreement that may restrict dividend payments, see Note D of Notes to Consolidated Financial Statements.</w:t>
      </w:r>
    </w:p>
    <w:p>
      <w:pPr>
        <w:spacing w:after="0" w:line="330"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ectPr>
          <w:pgSz w:w="11900" w:h="16838" w:orient="portrait"/>
          <w:cols w:equalWidth="0" w:num="2">
            <w:col w:w="620" w:space="180"/>
            <w:col w:w="9439"/>
          </w:cols>
          <w:pgMar w:left="220" w:top="620" w:right="1440" w:bottom="1440" w:gutter="0" w:footer="0" w:header="0"/>
        </w:sectPr>
      </w:pPr>
    </w:p>
    <w:p>
      <w:pPr>
        <w:spacing w:after="0" w:line="309"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Fiscal Years Ended (1)</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460" w:val="left"/>
          <w:tab w:leader="none" w:pos="4680" w:val="left"/>
          <w:tab w:leader="none" w:pos="5800" w:val="left"/>
          <w:tab w:leader="none" w:pos="7020" w:val="left"/>
          <w:tab w:leader="none" w:pos="8320" w:val="left"/>
        </w:tabs>
        <w:rPr>
          <w:sz w:val="20"/>
          <w:szCs w:val="20"/>
          <w:color w:val="auto"/>
        </w:rPr>
      </w:pPr>
      <w:r>
        <w:rPr>
          <w:rFonts w:ascii="Courier New" w:cs="Courier New" w:eastAsia="Courier New" w:hAnsi="Courier New"/>
          <w:sz w:val="14"/>
          <w:szCs w:val="14"/>
          <w:color w:val="auto"/>
        </w:rPr>
        <w:t>(In Thousands, Except</w:t>
      </w:r>
      <w:r>
        <w:rPr>
          <w:sz w:val="20"/>
          <w:szCs w:val="20"/>
          <w:color w:val="auto"/>
        </w:rPr>
        <w:tab/>
      </w:r>
      <w:r>
        <w:rPr>
          <w:rFonts w:ascii="Courier New" w:cs="Courier New" w:eastAsia="Courier New" w:hAnsi="Courier New"/>
          <w:sz w:val="14"/>
          <w:szCs w:val="14"/>
          <w:color w:val="auto"/>
        </w:rPr>
        <w:t>January 31,</w:t>
        <w:tab/>
        <w:t>February 1,</w:t>
        <w:tab/>
        <w:t>February 3,</w:t>
        <w:tab/>
        <w:t>January 28,</w:t>
      </w:r>
      <w:r>
        <w:rPr>
          <w:sz w:val="20"/>
          <w:szCs w:val="20"/>
          <w:color w:val="auto"/>
        </w:rPr>
        <w:tab/>
      </w:r>
      <w:r>
        <w:rPr>
          <w:rFonts w:ascii="Courier New" w:cs="Courier New" w:eastAsia="Courier New" w:hAnsi="Courier New"/>
          <w:sz w:val="14"/>
          <w:szCs w:val="14"/>
          <w:color w:val="auto"/>
        </w:rPr>
        <w:t>January 29,</w:t>
      </w:r>
    </w:p>
    <w:p>
      <w:pPr>
        <w:spacing w:after="0" w:line="8" w:lineRule="exact"/>
        <w:rPr>
          <w:sz w:val="20"/>
          <w:szCs w:val="20"/>
          <w:color w:val="auto"/>
        </w:rPr>
      </w:pPr>
    </w:p>
    <w:p>
      <w:pPr>
        <w:spacing w:after="0"/>
        <w:tabs>
          <w:tab w:leader="none" w:pos="3720" w:val="left"/>
          <w:tab w:leader="none" w:pos="4940" w:val="left"/>
          <w:tab w:leader="none" w:pos="6060" w:val="left"/>
          <w:tab w:leader="none" w:pos="7280" w:val="left"/>
          <w:tab w:leader="none" w:pos="8580" w:val="left"/>
        </w:tabs>
        <w:rPr>
          <w:sz w:val="20"/>
          <w:szCs w:val="20"/>
          <w:color w:val="auto"/>
        </w:rPr>
      </w:pPr>
      <w:r>
        <w:rPr>
          <w:rFonts w:ascii="Courier New" w:cs="Courier New" w:eastAsia="Courier New" w:hAnsi="Courier New"/>
          <w:sz w:val="14"/>
          <w:szCs w:val="14"/>
          <w:color w:val="auto"/>
        </w:rPr>
        <w:t>Per Share and Operating Data)</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$ 265,726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289,593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301,074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265,910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240,925</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Gross profit, net of occupancy costs</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38,358(2)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86,229</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89,085</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84,126</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75,221</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Pre-tax income (loss)</w:t>
            </w:r>
          </w:p>
        </w:tc>
        <w:tc>
          <w:tcPr>
            <w:tcW w:w="3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(46,885)(2)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10,859</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16,940(3)</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28,399(3)</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9,507(4)</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(29,063)</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6,264</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9,773</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16,903</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5,748</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0.35</w:t>
            </w:r>
          </w:p>
        </w:tc>
      </w:tr>
      <w:tr>
        <w:trPr>
          <w:trHeight w:val="167"/>
        </w:trPr>
        <w:tc>
          <w:tcPr>
            <w:tcW w:w="3180" w:type="dxa"/>
            <w:vAlign w:val="bottom"/>
          </w:tcPr>
          <w:p>
            <w:pPr>
              <w:spacing w:after="0"/>
              <w:rPr>
                <w:sz w:val="14"/>
                <w:szCs w:val="14"/>
                <w:color w:val="auto"/>
              </w:rPr>
            </w:pPr>
          </w:p>
        </w:tc>
        <w:tc>
          <w:tcPr>
            <w:tcW w:w="6380" w:type="dxa"/>
            <w:vAlign w:val="bottom"/>
            <w:gridSpan w:val="10"/>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for earnings per share - basic</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15,649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15,755</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15,770</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15,914</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15,916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for earnings per share - diluted</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15,649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15,833</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15,898</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16,121</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16,324</w:t>
            </w:r>
          </w:p>
        </w:tc>
      </w:tr>
      <w:tr>
        <w:trPr>
          <w:trHeight w:val="167"/>
        </w:trPr>
        <w:tc>
          <w:tcPr>
            <w:tcW w:w="3180" w:type="dxa"/>
            <w:vAlign w:val="bottom"/>
          </w:tcPr>
          <w:p>
            <w:pPr>
              <w:spacing w:after="0"/>
              <w:rPr>
                <w:sz w:val="14"/>
                <w:szCs w:val="14"/>
                <w:color w:val="auto"/>
              </w:rPr>
            </w:pPr>
          </w:p>
        </w:tc>
        <w:tc>
          <w:tcPr>
            <w:tcW w:w="6380" w:type="dxa"/>
            <w:vAlign w:val="bottom"/>
            <w:gridSpan w:val="10"/>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64,557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55,725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35,671(4)</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54,972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79,958</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58,008</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52,649</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46,664</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35,307</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39,216</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36,083</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26,503</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22,922</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116,399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141,760</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132,649</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127,295</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119,556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Long-term debt (5)</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82,380</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111,045</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106,085</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95,702</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81,183</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sales per square foot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Number of stores open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at fiscal year end</w:t>
            </w:r>
          </w:p>
        </w:tc>
        <w:tc>
          <w:tcPr>
            <w:tcW w:w="34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157(6)</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120(7)</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r>
    </w:tbl>
    <w:p>
      <w:pPr>
        <w:spacing w:after="0" w:line="338" w:lineRule="exact"/>
        <w:rPr>
          <w:sz w:val="20"/>
          <w:szCs w:val="20"/>
          <w:color w:val="auto"/>
        </w:rPr>
      </w:pPr>
    </w:p>
    <w:p>
      <w:pPr>
        <w:ind w:left="440" w:right="3379" w:hanging="344"/>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1996 covered 53 weeks.</w:t>
      </w:r>
    </w:p>
    <w:p>
      <w:pPr>
        <w:spacing w:after="0" w:line="162" w:lineRule="exact"/>
        <w:rPr>
          <w:rFonts w:ascii="Courier New" w:cs="Courier New" w:eastAsia="Courier New" w:hAnsi="Courier New"/>
          <w:sz w:val="14"/>
          <w:szCs w:val="14"/>
          <w:color w:val="auto"/>
        </w:rPr>
      </w:pPr>
    </w:p>
    <w:p>
      <w:pPr>
        <w:ind w:left="440" w:right="3459" w:hanging="344"/>
        <w:spacing w:after="0" w:line="254"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1997 includes the $20 million charge recorded in the second quarter related to the Company's strategy shift and the fourth quarter charge of $1.6 million for the Company's reduction in work force. Of the $20 million charge, $13.9 million or 5.2% of sales is reflected in gross margin.</w:t>
      </w:r>
    </w:p>
    <w:p>
      <w:pPr>
        <w:spacing w:after="0" w:line="162" w:lineRule="exact"/>
        <w:rPr>
          <w:rFonts w:ascii="Courier New" w:cs="Courier New" w:eastAsia="Courier New" w:hAnsi="Courier New"/>
          <w:sz w:val="14"/>
          <w:szCs w:val="14"/>
          <w:color w:val="auto"/>
        </w:rPr>
      </w:pPr>
    </w:p>
    <w:p>
      <w:pPr>
        <w:ind w:left="440" w:right="3379" w:hanging="344"/>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 million and $3.2 million of non-recurring income related to the fiscal 1993 restructuring program recognized in the fiscal years ended February 3, 1996 and January 28, 1995, respectively.</w:t>
      </w:r>
    </w:p>
    <w:p>
      <w:pPr>
        <w:spacing w:after="0" w:line="162" w:lineRule="exact"/>
        <w:rPr>
          <w:rFonts w:ascii="Courier New" w:cs="Courier New" w:eastAsia="Courier New" w:hAnsi="Courier New"/>
          <w:sz w:val="14"/>
          <w:szCs w:val="14"/>
          <w:color w:val="auto"/>
        </w:rPr>
      </w:pPr>
    </w:p>
    <w:p>
      <w:pPr>
        <w:ind w:left="440" w:hanging="344"/>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 million 1993 restructuring charge.</w:t>
      </w:r>
    </w:p>
    <w:p>
      <w:pPr>
        <w:spacing w:after="0" w:line="175" w:lineRule="exact"/>
        <w:rPr>
          <w:rFonts w:ascii="Courier New" w:cs="Courier New" w:eastAsia="Courier New" w:hAnsi="Courier New"/>
          <w:sz w:val="14"/>
          <w:szCs w:val="14"/>
          <w:color w:val="auto"/>
        </w:rPr>
      </w:pPr>
    </w:p>
    <w:p>
      <w:pPr>
        <w:ind w:left="440" w:right="3379" w:hanging="344"/>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 portion of long-term debt. Fiscal 1997, 1996 and fiscal 1995 include a $1 million promissory note issued in conjunction with the acquisition of certain assets of Boston Trading Ltd., Inc. on May 2, 1995.</w:t>
      </w:r>
    </w:p>
    <w:p>
      <w:pPr>
        <w:spacing w:after="0" w:line="162" w:lineRule="exact"/>
        <w:rPr>
          <w:rFonts w:ascii="Courier New" w:cs="Courier New" w:eastAsia="Courier New" w:hAnsi="Courier New"/>
          <w:sz w:val="14"/>
          <w:szCs w:val="14"/>
          <w:color w:val="auto"/>
        </w:rPr>
      </w:pPr>
    </w:p>
    <w:p>
      <w:pPr>
        <w:ind w:left="440" w:right="3639" w:hanging="344"/>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33 Boston Traders(R) Outlet stores, which were acquired as part of the Boston Trading Ltd., Inc. acquisition.</w:t>
      </w:r>
    </w:p>
    <w:p>
      <w:pPr>
        <w:spacing w:after="0" w:line="159" w:lineRule="exact"/>
        <w:rPr>
          <w:rFonts w:ascii="Courier New" w:cs="Courier New" w:eastAsia="Courier New" w:hAnsi="Courier New"/>
          <w:sz w:val="14"/>
          <w:szCs w:val="14"/>
          <w:color w:val="auto"/>
        </w:rPr>
      </w:pPr>
    </w:p>
    <w:p>
      <w:pPr>
        <w:ind w:left="440" w:right="3639" w:hanging="344"/>
        <w:spacing w:after="0" w:line="254"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two Dockers(R) Shops and one Original Levi's Store(TM) in Cambridge, Massachusetts and Minneapolis, Minnesota, which were sold on January 28, 1995 and the fifteen stores which were closed in connection with the restructuring program.</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type w:val="continuous"/>
        </w:sectPr>
      </w:pPr>
    </w:p>
    <w:bookmarkStart w:id="12" w:name="page13"/>
    <w:bookmarkEnd w:id="12"/>
    <w:p>
      <w:pPr>
        <w:ind w:right="3379"/>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following table provides a five-year history of the total sales results of the Company, together with a summary of the number of stores in operation and the change in the Company's comparable store sales. "Changes in comparable store sales" measures the percentage change in sales in comparable stores, which are those stores open for at least one full fiscal year. Changes in comparable store sales in fiscal 1997 exclude five Designs stores, which were converted to the Boston Trading Co.(R) store format in fiscal 1997.</w:t>
      </w:r>
    </w:p>
    <w:p>
      <w:pPr>
        <w:spacing w:after="0" w:line="200" w:lineRule="exact"/>
        <w:rPr>
          <w:sz w:val="20"/>
          <w:szCs w:val="20"/>
          <w:color w:val="auto"/>
        </w:rPr>
      </w:pPr>
    </w:p>
    <w:p>
      <w:pPr>
        <w:spacing w:after="0" w:line="29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Fiscal Years Ended(1)</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tabs>
          <w:tab w:leader="none" w:pos="4420" w:val="left"/>
          <w:tab w:leader="none" w:pos="5640" w:val="left"/>
          <w:tab w:leader="none" w:pos="6840" w:val="left"/>
          <w:tab w:leader="none" w:pos="8060" w:val="left"/>
        </w:tabs>
        <w:rPr>
          <w:sz w:val="20"/>
          <w:szCs w:val="20"/>
          <w:color w:val="auto"/>
        </w:rPr>
      </w:pPr>
      <w:r>
        <w:rPr>
          <w:rFonts w:ascii="Courier New" w:cs="Courier New" w:eastAsia="Courier New" w:hAnsi="Courier New"/>
          <w:sz w:val="14"/>
          <w:szCs w:val="14"/>
          <w:color w:val="auto"/>
        </w:rPr>
        <w:t>Jan. 31,</w:t>
      </w:r>
      <w:r>
        <w:rPr>
          <w:sz w:val="20"/>
          <w:szCs w:val="20"/>
          <w:color w:val="auto"/>
        </w:rPr>
        <w:tab/>
      </w:r>
      <w:r>
        <w:rPr>
          <w:rFonts w:ascii="Courier New" w:cs="Courier New" w:eastAsia="Courier New" w:hAnsi="Courier New"/>
          <w:sz w:val="14"/>
          <w:szCs w:val="14"/>
          <w:color w:val="auto"/>
        </w:rPr>
        <w:t>Feb. 1,</w:t>
      </w:r>
      <w:r>
        <w:rPr>
          <w:sz w:val="20"/>
          <w:szCs w:val="20"/>
          <w:color w:val="auto"/>
        </w:rPr>
        <w:tab/>
      </w:r>
      <w:r>
        <w:rPr>
          <w:rFonts w:ascii="Courier New" w:cs="Courier New" w:eastAsia="Courier New" w:hAnsi="Courier New"/>
          <w:sz w:val="14"/>
          <w:szCs w:val="14"/>
          <w:color w:val="auto"/>
        </w:rPr>
        <w:t>Feb. 3,</w:t>
      </w:r>
      <w:r>
        <w:rPr>
          <w:sz w:val="20"/>
          <w:szCs w:val="20"/>
          <w:color w:val="auto"/>
        </w:rPr>
        <w:tab/>
      </w:r>
      <w:r>
        <w:rPr>
          <w:rFonts w:ascii="Courier New" w:cs="Courier New" w:eastAsia="Courier New" w:hAnsi="Courier New"/>
          <w:sz w:val="14"/>
          <w:szCs w:val="14"/>
          <w:color w:val="auto"/>
        </w:rPr>
        <w:t>Jan. 28,</w:t>
      </w:r>
      <w:r>
        <w:rPr>
          <w:sz w:val="20"/>
          <w:szCs w:val="20"/>
          <w:color w:val="auto"/>
        </w:rPr>
        <w:tab/>
      </w:r>
      <w:r>
        <w:rPr>
          <w:rFonts w:ascii="Courier New" w:cs="Courier New" w:eastAsia="Courier New" w:hAnsi="Courier New"/>
          <w:sz w:val="14"/>
          <w:szCs w:val="14"/>
          <w:color w:val="auto"/>
        </w:rPr>
        <w:t>Jan. 30,</w:t>
      </w:r>
    </w:p>
    <w:p>
      <w:pPr>
        <w:spacing w:after="0" w:line="8" w:lineRule="exact"/>
        <w:rPr>
          <w:sz w:val="20"/>
          <w:szCs w:val="20"/>
          <w:color w:val="auto"/>
        </w:rPr>
      </w:pPr>
    </w:p>
    <w:p>
      <w:pPr>
        <w:ind w:left="3400"/>
        <w:spacing w:after="0"/>
        <w:tabs>
          <w:tab w:leader="none" w:pos="4420" w:val="left"/>
          <w:tab w:leader="none" w:pos="5640" w:val="left"/>
          <w:tab w:leader="none" w:pos="7020" w:val="left"/>
          <w:tab w:leader="none" w:pos="82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(Fiscal 1997) (Fiscal 1996) (Fiscal 1995) (Fiscal 1994) (Fiscal 1993)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Total Sales (In Thousands)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$ 265,726</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$ 289,593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$ 301,074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$ 265,910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$ 240,925</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Number of stores in operation</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end of the fiscal year:</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Designs</w:t>
            </w:r>
          </w:p>
        </w:tc>
        <w:tc>
          <w:tcPr>
            <w:tcW w:w="230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Levi's(R) Outlet by Designs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Boston Trading Co.(R)(2)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Boston Traders(R) Outlets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Joint Venture: (3)</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Original Levi's Stores(TM)</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7"/>
        </w:trPr>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Levi's(R) Outlet stores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Total stores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Comparable stores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Changes in total sales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Changes in comparable store sales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bl>
    <w:p>
      <w:pPr>
        <w:spacing w:after="0" w:line="338" w:lineRule="exact"/>
        <w:rPr>
          <w:sz w:val="20"/>
          <w:szCs w:val="20"/>
          <w:color w:val="auto"/>
        </w:rPr>
      </w:pPr>
    </w:p>
    <w:p>
      <w:pPr>
        <w:ind w:left="440" w:right="3379" w:hanging="344"/>
        <w:spacing w:after="0" w:line="254"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1996 covered 53 weeks. Comparable store sales for fiscal 1996 were based upon 52-week comparisons.</w:t>
      </w:r>
    </w:p>
    <w:p>
      <w:pPr>
        <w:spacing w:after="0" w:line="163" w:lineRule="exact"/>
        <w:rPr>
          <w:rFonts w:ascii="Courier New" w:cs="Courier New" w:eastAsia="Courier New" w:hAnsi="Courier New"/>
          <w:sz w:val="14"/>
          <w:szCs w:val="14"/>
          <w:color w:val="auto"/>
        </w:rPr>
      </w:pPr>
    </w:p>
    <w:p>
      <w:pPr>
        <w:ind w:left="440" w:right="3379" w:hanging="344"/>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Boston Trading Co.(R) includes five Designs stores which were converted to the multi-brand Boston Trading Co.(R) format.</w:t>
      </w:r>
    </w:p>
    <w:p>
      <w:pPr>
        <w:spacing w:after="0" w:line="159" w:lineRule="exact"/>
        <w:rPr>
          <w:rFonts w:ascii="Courier New" w:cs="Courier New" w:eastAsia="Courier New" w:hAnsi="Courier New"/>
          <w:sz w:val="14"/>
          <w:szCs w:val="14"/>
          <w:color w:val="auto"/>
        </w:rPr>
      </w:pPr>
    </w:p>
    <w:p>
      <w:pPr>
        <w:ind w:left="440" w:right="3979" w:hanging="344"/>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January 28, 1995, all eight Original Levi's Stores(TM) were wholly-owned by the Company. See discussion of joint venture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for fiscal 1997 were $265.7 million, a decrease of 8%, compared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sales of $289.6 million. Sales for fiscal 1996 decreased by 4%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$289.6 million as compared to fiscal 1995 sales of $301.1 million. There were 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weeks in fiscal 1997 and 1996 and 53 weeks in fiscal 1995. The decrease in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was due to a 10% decrease in comparable store sales and 31 store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closings, partially offset by sales from new stores that were opened during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Comparable store sales decreases were due primarily to lower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men's Levi's(R) brand jeans and tops associated with limited assortment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reduced demand for Levi's(R) brand product, and were partially offset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sales of women's Levi's(R) brand jeans and men's and women's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Dockers(R) brand apparel. In fiscal 1997, the Company generated $3.4 million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of other name brand products compared to fiscal 1996 sales of $0.9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Company began to implement its refocused brand strategy beginning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of fiscal 1997. The Company anticipates decreases in comparable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sales through the first and second quarters of fiscal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Gross margin rate, after occupancy costs, equaled 14.4% of sales for fiscal 1997, 29.8% in fiscal 1996 and 29.6% in fiscal 1995. The decrease in fiscal 1997 was primarily attributable to a $13.9 million charge for markdowns of Boston Traders(R) brand merchandise which was included in the second quarter charge for the termination of the Company's private label product development program, (discussed below under "Restructuring"); approximately $5.6 million related to fourth quarter adjustments for inventory shrinkage against physical inventory results and reserves against pending resolution of vendor discussions regarding proof of delivery of certain goods; increases in promotional markdowns associated with Levi's(R) brand products in fiscal 1997; decreases in initial margin on certain Levi's(R) brand merchandise; and an increase in occupancy costs as a percentage of sales due to the effect of a lower sales base than during the prior year.</w:t>
      </w:r>
    </w:p>
    <w:p>
      <w:pPr>
        <w:spacing w:after="0" w:line="330"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3" w:name="page14"/>
    <w:bookmarkEnd w:id="13"/>
    <w:p>
      <w:pPr>
        <w:ind w:right="3279"/>
        <w:spacing w:after="0" w:line="253" w:lineRule="auto"/>
        <w:rPr>
          <w:sz w:val="20"/>
          <w:szCs w:val="20"/>
          <w:color w:val="auto"/>
        </w:rPr>
      </w:pPr>
      <w:r>
        <w:rPr>
          <w:rFonts w:ascii="Courier New" w:cs="Courier New" w:eastAsia="Courier New" w:hAnsi="Courier New"/>
          <w:sz w:val="14"/>
          <w:szCs w:val="14"/>
          <w:color w:val="auto"/>
        </w:rPr>
        <w:t>The increase in gross margin in fiscal 1996 as compared to fiscal 1995 was primarily attributable to a 1.2 percentage point increase in merchandise margins as a result of increased initial margins and improved shrink results, partially offset by markdowns associated with Boston Traders(R) brand products and a $391,000 provision for LIFO. Gross margin in fiscal 1996 was also adversely affected by a one percent increase in occupancy costs due to the effect of a lower sales base compared to the prior year. The Company reviews its inventory levels in order to identify slow-moving merchandise and records markdowns to clear such merchandise.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Selling, general and administrative expenses as a percentage of sales increased to 24.7% or $65.7 million in fiscal 1997, from 22.8% of sales or $65.9 million in fiscal 1996, and 22.2% or $67.0 million in fiscal 1995. The increase in selling, general and administrative expenses as a percentage of sales in fiscal 1997 was due to decreased sales as compared to prior year. On a dollar basis, expenses decreased slightly by $0.3 million as a result of the Company's cost reduction efforts in fiscal 1997. The Company recorded an impairment charge of $378,000 in fiscal 1997 in accordance with Statement of Financial Accounting Standards No. 121, "Accounting for the Impairment of Long-Lived Assets and for Long-Lived Assets to be Disposed Of." This charge reflects the estimated unrecoverable carrying value of the assets of one store as compared to the fair value of those assets based on projected discounted future cash flows. The Company intends to continually monitor and, where appropriate, lower operating expenses throughout fiscal 1998.</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Selling, general and administrative expenses for fiscal 1997, 1996 and 1995 included costs incurred to design, source and distribute Boston Traders(R) brand products totaling $1.9 million, $5.1 million and $2.5 million,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the second quarter of fiscal 1997, the Company recorded a pre-tax charge of $20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stores and 16 Boston Traders(R) Outlet stores. This pre-tax charge included cash costs of approximately $6.1 million related to lease terminations, the cost of canceling private label fabric commitments, severance associated with the closing of the New York office, and other miscellaneous expenses. The remainder of the $20 million charge consisted of non-cash costs of approximately $13.9 million, which included approximately $12.4 million of markdowns at cost related to the liquidation of Boston Traders(R) brand product and $1.5 million for asset impairment charges associated with store closings. Merchandise markdowns and costs associated with the cancellation of fabric commitments, which total approximately $13.9 million, are accounted for in cost of goods sold. The remaining amounts related to lease termination costs, asset impairment charges, severance and other costs, which total approximately $6.1 million, are accounted for in the restructuring charge on the Company's Consolidated Statements of Income. At the end of fiscal 1997, the store closing program was essentially complete with 31 of the 33 stores planned for closure having been closed. The remaining two stores were closed by the end of March 1998. In addition, the Company completed fabric commitment cancellations with most private label fabric and garment suppliers by the end of fiscal 1997.</w:t>
      </w:r>
    </w:p>
    <w:p>
      <w:pPr>
        <w:spacing w:after="0" w:line="34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estimated earnings and cash flow benefits expected, barring unforeseen circumstances, to be derived from these actions for fiscal year 1998 are $8.8 million and $15.8 million, and for fiscal 1999 are $8.8 million and $8.8 million, respectively. These estimates include a federal income tax refund totaling $12.9 million received in March and April 1998 related to net operating losses carried back against the Company's taxable income in prior years, offset by cash payments for lease termination costs, severance costs and other miscellaneous costs relating to the change in strategy.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fourth quarter of fiscal year 1997, the Company incurred an additional pre-tax charge of $1.6 million relating primarily to severance, benefits and other costs associated with a reduction in its home office and field staff. This reduction in force resulted in the elimination of 47 positions, or approximately 25%, of the Company's headquarters and field management staff. This charge is accounted for in the restructuring charge in the Company's Consolidated Statements of Income for the year ended January 31, 1998. The estimated earnings and cash flow benefits expected, barring unforeseen circumstances, to be derived from this charge for fiscal year 1998 are $3.3 million and $1.7 million, respectively. Both the estimated earnings and cash flow benefits expected in fiscal year 1999 are $3.3 million.</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January 31, 1998, the Company had a balance of $1.8 million accrued in the reserve for lease terminations for the two remaining stores scheduled for closure, outstanding fabric commitments, and severance costs for the fourth quarter reduction in force. Inventory includes markdown reserves of $830,000 against the remaining Boston Traders(R) brand product. At year end, this product had been allocated for sales in the eleven Boston Traders(R) Outlet stores.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974" w:gutter="0" w:footer="0" w:header="0"/>
        </w:sectPr>
      </w:pPr>
    </w:p>
    <w:bookmarkStart w:id="14" w:name="page15"/>
    <w:bookmarkEnd w:id="14"/>
    <w:p>
      <w:pPr>
        <w:ind w:right="3459"/>
        <w:spacing w:after="0" w:line="254" w:lineRule="auto"/>
        <w:rPr>
          <w:sz w:val="20"/>
          <w:szCs w:val="20"/>
          <w:color w:val="auto"/>
        </w:rPr>
      </w:pPr>
      <w:r>
        <w:rPr>
          <w:rFonts w:ascii="Courier New" w:cs="Courier New" w:eastAsia="Courier New" w:hAnsi="Courier New"/>
          <w:sz w:val="14"/>
          <w:szCs w:val="14"/>
          <w:color w:val="auto"/>
        </w:rPr>
        <w:t>Management believes that, barring unforeseen circumstances, these reserves are adequate to cover the Company's remaining obligations with regards to lease terminations, fabric commitments, severance payments and Boston Traders(R) product liquidation.</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fiscal 1993, the Company recorded a non-recurring pre-tax charge of $15.0 million to cover the costs associated with the closing of 15 of its poorest performing Designs stores. Total costs to close these 15 stores totaled $9.6 million as compared to the original pre-tax estimate of $15.0 million, primarily due to favorable negotiations with landlords. The remaining reserve was recognized as non-recurring pre-tax income in fiscal 1995 and fiscal 1994 in the amounts of $2.2 million and $3.2 million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Depreciation and amortization expense for fiscal year 1997 increased to $11.2 million from $10.4 million in fiscal 1996, primarily due to capital expenditures associated with the Company's six new Boston Trading Co.(R) stores. Depreciation and amortization expense for fiscal year 1996 increased to $10.4 million from $8.8 million in fiscal 1995, primarily due to capital expenditures associated with new and remodeled stores, the Company's new corporate offices and the upgrade of information and technology systems. "See Liquidity and Capital Resources--Capital Expenditures."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Interest expense for fiscal 1997 was $851,000 compared to $197,000 in fiscal 1996 and $196,000 in 1995. This increase is primarily a result of borrowings under the Company's credit facility. The Company had no borrowings under its credit facilities in fiscal years 1996 and 1995. See "Liquidity and Capital Resources." The Company anticipates, barring unforeseen circumstances, that interest expense will decrease in fiscal 1998 as a result of reduced borrowing levels as compared to fiscal 1997.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Interest income for fiscal 1997 decreased to $145,000 from $1.2 million in fiscal 1996 and $1.6 million in fiscal 1995. This decrease was attributable to limited investment activity during fiscal 1997 as compared to the two prior years. The Company anticipates that interest income will be minimal through fiscal 1998. See "Liquidity and Capital Resources."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income for fiscal 1997 was a loss of $29.1 million or $1.86 per share as compared with net income of $6.3 million or $0.40 per share in fiscal 1996, and net income of $9.8 million or $0.62 per share in fiscal 1995. The impact of the non-recurring charges in fiscal 1997 was $20 million pre-tax or $0.75 per share after tax for the second quarter charge related to the Company's shift in strategy and $1.6 million pre-tax or $0.06 per share related to the Company's fourth quarter reduction in force. Fiscal 1995 results include income related to the 1993 restructuring, as discussed above, of $2.2 million or $0.08 per share.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Dollars</w:t>
      </w:r>
    </w:p>
    <w:p>
      <w:pPr>
        <w:spacing w:after="0" w:line="8" w:lineRule="exact"/>
        <w:rPr>
          <w:sz w:val="20"/>
          <w:szCs w:val="20"/>
          <w:color w:val="auto"/>
        </w:rPr>
      </w:pPr>
    </w:p>
    <w:p>
      <w:pPr>
        <w:spacing w:after="0"/>
        <w:tabs>
          <w:tab w:leader="none" w:pos="2340" w:val="left"/>
          <w:tab w:leader="none" w:pos="3980" w:val="left"/>
          <w:tab w:leader="none" w:pos="57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1997</w:t>
      </w:r>
      <w:r>
        <w:rPr>
          <w:sz w:val="20"/>
          <w:szCs w:val="20"/>
          <w:color w:val="auto"/>
        </w:rPr>
        <w:tab/>
      </w:r>
      <w:r>
        <w:rPr>
          <w:rFonts w:ascii="Courier New" w:cs="Courier New" w:eastAsia="Courier New" w:hAnsi="Courier New"/>
          <w:sz w:val="14"/>
          <w:szCs w:val="14"/>
          <w:color w:val="auto"/>
        </w:rPr>
        <w:t>Fiscal 1996</w:t>
      </w:r>
      <w:r>
        <w:rPr>
          <w:sz w:val="20"/>
          <w:szCs w:val="20"/>
          <w:color w:val="auto"/>
        </w:rPr>
        <w:tab/>
      </w:r>
      <w:r>
        <w:rPr>
          <w:rFonts w:ascii="Courier New" w:cs="Courier New" w:eastAsia="Courier New" w:hAnsi="Courier New"/>
          <w:sz w:val="14"/>
          <w:szCs w:val="14"/>
          <w:color w:val="auto"/>
        </w:rPr>
        <w:t>Fiscal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$55,470</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$59,336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$57,337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64,543</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66,524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66,993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77,459</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84,958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68,254</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78,775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87,527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67"/>
        </w:trPr>
        <w:tc>
          <w:tcPr>
            <w:tcW w:w="1580" w:type="dxa"/>
            <w:vAlign w:val="bottom"/>
          </w:tcPr>
          <w:p>
            <w:pPr>
              <w:spacing w:after="0"/>
              <w:rPr>
                <w:sz w:val="14"/>
                <w:szCs w:val="14"/>
                <w:color w:val="auto"/>
              </w:rPr>
            </w:pPr>
          </w:p>
        </w:tc>
        <w:tc>
          <w:tcPr>
            <w:tcW w:w="5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$265,726</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$289,593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17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comparison of sales in each quarter of the past three fiscal years is presented above.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 non-recurring charges, with increases occurring during the Company's third and fourth quarters as a result of "Fall" and "Holiday" seasons. As the Company's percentage of outlet store business increases in relation to total sales, the Company expects that the third and fourth quarters will become less significant as a percentage to total sales. This is due to a difference in seasonality of the Company's outlet business as compared with the mall-based speciality stores. A comparison of quarterly sales, gross profit, net income and net income per share for the past two fiscal years is presented in Note N of Notes to Consolidated Financial Statements.</w:t>
      </w:r>
    </w:p>
    <w:p>
      <w:pPr>
        <w:spacing w:after="0" w:line="200" w:lineRule="exact"/>
        <w:rPr>
          <w:sz w:val="20"/>
          <w:szCs w:val="20"/>
          <w:color w:val="auto"/>
        </w:rPr>
      </w:pPr>
    </w:p>
    <w:p>
      <w:pPr>
        <w:spacing w:after="0" w:line="297"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inventory purchases and capital expenditures for new and remodeled stores. The Company expects that cash flow from operations, short-term revolving borrowings, its $12.9 million federal income tax refund and trade credit will enable it to finance its current working capital, store remodeling and expansion requirements.</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following table sets forth financial data regarding the Company's liquidity position at the end of the past three fiscal years:</w:t>
      </w:r>
    </w:p>
    <w:p>
      <w:pPr>
        <w:spacing w:after="0" w:line="160"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Fiscal Years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240" w:val="left"/>
          <w:tab w:leader="none" w:pos="5200" w:val="left"/>
          <w:tab w:leader="none" w:pos="60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Cash (used for) provided by operations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(7,029)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$ 10,770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42,104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64,557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bl>
    <w:p>
      <w:pPr>
        <w:spacing w:after="0" w:line="17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To date, the Company has financed its working capital requirements and expansion program with cash flow from operations, borrowings under the Company's credit facility, and proceeds from Common Stock offerings. Cash (used for) provided by operating activities was ($7.0) million, ($2.1) million, and $10.8 million in fiscal 1997, 1996 and 1995, respectively. The Company's reduced cash flow from operations in fiscal 1997 is due to reduced sales volumes and cash outlays incurred related to landlord terminations, cancellation of fabric commitments and severance payments.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January 31, 1998, the Company was in a net borrowing position of $8.4 million compared to a net cash position of $8.3 million at February 1, 1997. In March 1998, subsequent to fiscal year end, the Company used a portion of the cash received from the $12.9 million federal income tax refund to reduce the outstanding balance of its credit facility. The following table provides a comparative analysis of the Company's cash, investments and borrowings at the end of fiscal 1997 and fiscal 1996.</w:t>
      </w:r>
    </w:p>
    <w:p>
      <w:pPr>
        <w:spacing w:after="0" w:line="165" w:lineRule="exact"/>
        <w:rPr>
          <w:sz w:val="20"/>
          <w:szCs w:val="20"/>
          <w:color w:val="auto"/>
        </w:rPr>
      </w:pPr>
    </w:p>
    <w:p>
      <w:pPr>
        <w:ind w:left="4520"/>
        <w:spacing w:after="0"/>
        <w:tabs>
          <w:tab w:leader="none" w:pos="5800" w:val="left"/>
        </w:tabs>
        <w:rPr>
          <w:sz w:val="20"/>
          <w:szCs w:val="20"/>
          <w:color w:val="auto"/>
        </w:rPr>
      </w:pPr>
      <w:r>
        <w:rPr>
          <w:rFonts w:ascii="Courier New" w:cs="Courier New" w:eastAsia="Courier New" w:hAnsi="Courier New"/>
          <w:sz w:val="14"/>
          <w:szCs w:val="14"/>
          <w:color w:val="auto"/>
        </w:rPr>
        <w:t>January 31,</w:t>
      </w:r>
      <w:r>
        <w:rPr>
          <w:sz w:val="20"/>
          <w:szCs w:val="20"/>
          <w:color w:val="auto"/>
        </w:rPr>
        <w:tab/>
      </w:r>
      <w:r>
        <w:rPr>
          <w:rFonts w:ascii="Courier New" w:cs="Courier New" w:eastAsia="Courier New" w:hAnsi="Courier New"/>
          <w:sz w:val="14"/>
          <w:szCs w:val="14"/>
          <w:color w:val="auto"/>
        </w:rPr>
        <w:t>February 1,</w:t>
      </w:r>
    </w:p>
    <w:p>
      <w:pPr>
        <w:spacing w:after="0" w:line="8" w:lineRule="exact"/>
        <w:rPr>
          <w:sz w:val="20"/>
          <w:szCs w:val="20"/>
          <w:color w:val="auto"/>
        </w:rPr>
      </w:pPr>
    </w:p>
    <w:p>
      <w:pPr>
        <w:ind w:left="4780"/>
        <w:spacing w:after="0"/>
        <w:tabs>
          <w:tab w:leader="none" w:pos="60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tabs>
          <w:tab w:leader="none" w:pos="4420" w:val="left"/>
          <w:tab w:leader="none" w:pos="57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1997)</w:t>
        <w:tab/>
        <w:t>(Fiscal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gridSpan w:val="3"/>
          </w:tcPr>
          <w:p>
            <w:pPr>
              <w:spacing w:after="0"/>
              <w:rPr>
                <w:sz w:val="20"/>
                <w:szCs w:val="20"/>
                <w:color w:val="auto"/>
              </w:rPr>
            </w:pPr>
            <w:r>
              <w:rPr>
                <w:rFonts w:ascii="Courier New" w:cs="Courier New" w:eastAsia="Courier New" w:hAnsi="Courier New"/>
                <w:sz w:val="14"/>
                <w:szCs w:val="14"/>
                <w:color w:val="auto"/>
              </w:rPr>
              <w:t>Cash and cash equivalents</w:t>
            </w:r>
          </w:p>
        </w:tc>
        <w:tc>
          <w:tcPr>
            <w:tcW w:w="13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Short-term</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134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5,887</w:t>
            </w:r>
          </w:p>
        </w:tc>
      </w:tr>
      <w:tr>
        <w:trPr>
          <w:trHeight w:val="167"/>
        </w:trPr>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38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and investments</w:t>
            </w:r>
          </w:p>
        </w:tc>
        <w:tc>
          <w:tcPr>
            <w:tcW w:w="13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short-term borrowings</w:t>
            </w:r>
          </w:p>
        </w:tc>
        <w:tc>
          <w:tcPr>
            <w:tcW w:w="13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9,828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r>
    </w:tbl>
    <w:p>
      <w:pPr>
        <w:spacing w:after="0" w:line="17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Short-term investments of $5.9 million at February 1, 1997 consisted of government securities with a weighted average maturity of approximately 1.7 years and a weighted average interest rate of 5.33%. These investments were sold in the first quarter of fiscal 1997 for a realized loss of $102,300.</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January 31, 1998, total inventories decreased 31% to $55 million from $80 million at February 1, 1997. This decrease was primarily due to the liquidation of Boston Traders(R) brand merchandise as well as reduced purchases of Levi Strauss &amp; Co. brand product in the third and fourth quarters of fiscal 1997 as compared to the prior year. Boston Traders(R) brand products represented $1.6 million, net of markdown reserves, or 3% of total inventory at January 31, 1998. The Company continues to evaluate and within the discretion of management, act upon opportunities to purchase substantial quantities of Levi's(R) brand products for its Levi's(R) Outlet stores.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trade payables to Levi Strauss &amp; Co., its principal vendor, generally are due 30 days after the date of invoice. During fiscal 1997, Levi Strauss &amp; Co. extended the Company's normal trade terms during peak purchasing periods. At the end of fiscal 1997, the Company was current with all outstanding merchandise payables to all vendors. The Boston Traders(R) brand product required the Company to source its own product predominantly from various offshore vendors. Payment to these vendors were through the use of commercial and trade letters of credit. Given the Company's shift in strategy away from its own product development, the use of commercial and trade letters of credits as a payment method will be minimal and the Company expects that purchases of branded merchandise will be under customary industry credit terms.</w:t>
      </w:r>
    </w:p>
    <w:p>
      <w:pPr>
        <w:spacing w:after="0" w:line="164"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On December 10, 1997, the Company and BankBoston, N.A. entered into a credit agreement, which was amended on January 31, 1998 (as amended, the "Credit Agreement"). The credit facility established by the Credit Agreement,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2" w:lineRule="auto"/>
        <w:rPr>
          <w:sz w:val="20"/>
          <w:szCs w:val="20"/>
          <w:color w:val="auto"/>
        </w:rPr>
      </w:pPr>
      <w:r>
        <w:rPr>
          <w:rFonts w:ascii="Courier New" w:cs="Courier New" w:eastAsia="Courier New" w:hAnsi="Courier New"/>
          <w:sz w:val="14"/>
          <w:szCs w:val="14"/>
          <w:color w:val="auto"/>
        </w:rPr>
        <w:t>which terminates on June 30, 1999, consists of a revolving line of credit permitting the Company to borrow up to $25 million. Under the facility, the Company may cause BankBoston to issue documentary and standby letters of credit up to $2 million. Availability of the unused revolving line of credit is subject to borrowing base requirements and compliance with certain earnings, net worth and inventory turnover covenants and a cash flow ratio covenant which becomes effective beginning in the fourth quarter of fiscal 1998. The Company's borrowings under the credit facility are secured by a security interest in all of the Company's Levi Strauss &amp; Co. brand inventory, accounts receivable and certain intangible assets of the Company, excluding all assets of the joint venture and the Company's Boston Traders(R) trademark and its other related trademarks. The security interest may be released if the Company achieves certain minimum cash flow ratio requirements. At the option of the Company, borrowings under this facility bear interest at BankBoston N.A.'s prime rate or LIBOR-based fixed rates (depending upon the Company's quarterly ratio of cash flow to fixed charges). Under the Credit Agreement, the Company has agreed not to pay cash dividends on its Common Stock if such payment would cause the Company to be in default of certain financial ratios. To date, the Company has not paid any cash dividends. At January 31, 1998, the Company had borrowings of $8.8 million outstanding. There were no outstanding borrowings at February 1, 1997. Effective January 31, 1998, the Company and BankBoston, N.A. agreed to amend the Credit Agreement to exclude certain non-recurring charges from the earnings calculation for the fourth quarter. As a result, the Company was in compliance with all debt covenants at the end of fiscal 1997.</w:t>
      </w:r>
    </w:p>
    <w:p>
      <w:pPr>
        <w:spacing w:after="0" w:line="176"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connection with the Company's acquisition of certain assets of Boston Trading Ltd., Inc. in May 1995, the Company delivered a non-negotiable promissory note in the principal amount of $1,000,000 (the "Purchase Note"), which was payable in two equal installments through May 1997. The note bears interest at the published prime rate and is payable semi-annually from the date of acquisition.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 1997. The Company paid interest on the original principal amount of the Purchase Note through May 2, 1996 and has continued to pay interest thereafter through January 31, 1998 on $500,000 of principal. In January 1998, Atlantic Harbor, Inc. filed a lawsuit against the Company for refusing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34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March and April 1998, the Company received a federal income tax refund totaling $12.9 million because of losses incurred by the Company during fiscal 1997, which were carried back against federal income tax payments in prior years. The Company used a portion of the cash received to reduce the outstanding borrowings under the credit facility.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the first quarter of fiscal 1998, the Internal Revenue Service ("IRS") completed an examination of the Company's federal income tax returns for fiscal years 1991 through 1995. Taxes on the adjustments proposed by the IRS, excluding interest, amount to approximately $4.9 million. The IRS has challenged, among other things, the timing of certain income and expense deductions, resulting in differences in the amounts of federal income taxes previously paid by the Company. The Company intends to protest the proposed adjustments through the IRS appeals process. The Company believes that these adjustments will be reduced through the appeals process and, in the opinion of management, adequate provisions have been made for all additional income taxes and interest the Company may be required to pay. The Company believes that any adjustments to prior periods that may arise as a result of this process will not have a material impact on the results of operations and financial condition of the Company.</w:t>
      </w:r>
    </w:p>
    <w:p>
      <w:pPr>
        <w:spacing w:after="0" w:line="33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During the third quarter of fiscal 1994, the Company's Board of Directors authorized the repurchase of up to two million shares of the Company's Common Stock. During fiscal 1996, the Company repurchased and held in treasury 280,900 shares at a cost of $1.8 million. No shares of the Company's Common Stock were repurchased during fiscal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its technology and information systems to be</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141" w:gutter="0" w:footer="0" w:header="0"/>
        </w:sectPr>
      </w:pPr>
    </w:p>
    <w:bookmarkStart w:id="17" w:name="page18"/>
    <w:bookmarkEnd w:id="17"/>
    <w:p>
      <w:pPr>
        <w:ind w:right="3539"/>
        <w:spacing w:after="0" w:line="254" w:lineRule="auto"/>
        <w:rPr>
          <w:sz w:val="20"/>
          <w:szCs w:val="20"/>
          <w:color w:val="auto"/>
        </w:rPr>
      </w:pPr>
      <w:r>
        <w:rPr>
          <w:rFonts w:ascii="Courier New" w:cs="Courier New" w:eastAsia="Courier New" w:hAnsi="Courier New"/>
          <w:sz w:val="14"/>
          <w:szCs w:val="14"/>
          <w:color w:val="auto"/>
        </w:rPr>
        <w:t>Year 2000 compliant. The Company expects to spend approximately $500,000 in conversion and upgrade costs, primarily in fiscal 1998, to accomplish this. Barring unforeseen circumstances, the Company anticipates that the conversion will be complete by the end of calendar year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following table sets forth the stores opened, remodeled and closed and the capital expenditures incurred for the fiscal years presented:</w:t>
      </w:r>
    </w:p>
    <w:p>
      <w:pPr>
        <w:spacing w:after="0" w:line="160" w:lineRule="exact"/>
        <w:rPr>
          <w:sz w:val="20"/>
          <w:szCs w:val="20"/>
          <w:color w:val="auto"/>
        </w:rPr>
      </w:pPr>
    </w:p>
    <w:p>
      <w:pPr>
        <w:ind w:left="3660"/>
        <w:spacing w:after="0"/>
        <w:tabs>
          <w:tab w:leader="none" w:pos="4500" w:val="left"/>
          <w:tab w:leader="none" w:pos="52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Designs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Boston Trading Co.(R)</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Boston Traders(R) Outlets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Original Levi's Stores(TM)</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Levi's(R) Outlet stores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w:t>
            </w:r>
          </w:p>
        </w:tc>
      </w:tr>
      <w:tr>
        <w:trPr>
          <w:trHeight w:val="167"/>
        </w:trPr>
        <w:tc>
          <w:tcPr>
            <w:tcW w:w="326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 new stores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Remodeled Levi's(R) Outlet by Designs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Remodeled Designs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Remodeled Boston Traders(R) Outlets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 remodeled stores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18</w:t>
            </w:r>
          </w:p>
        </w:tc>
      </w:tr>
      <w:tr>
        <w:trPr>
          <w:trHeight w:val="167"/>
        </w:trPr>
        <w:tc>
          <w:tcPr>
            <w:tcW w:w="326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 closed stores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w:t>
            </w:r>
          </w:p>
        </w:tc>
      </w:tr>
      <w:tr>
        <w:trPr>
          <w:trHeight w:val="167"/>
        </w:trPr>
        <w:tc>
          <w:tcPr>
            <w:tcW w:w="326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Capital expenditures (000's)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$ 6,554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$ 2,775</w:t>
            </w:r>
          </w:p>
        </w:tc>
        <w:tc>
          <w:tcPr>
            <w:tcW w:w="1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$10,971</w:t>
            </w:r>
          </w:p>
        </w:tc>
      </w:tr>
    </w:tbl>
    <w:p>
      <w:pPr>
        <w:spacing w:after="0" w:line="4"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Excludes Boston Traders(R) Outlet stores acquired in fiscal 1995.</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 addition to the capital expenditures incurred related to new and remodeled stores, the Company incurred capital expenditures of $1.2 million in fiscal 1997 related to management information systems and other corporate expenditures.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wholly-owned subsidiary of Levi's Only Stores, Inc., a wholly-owned subsidiary of Levi Strauss and Co., entered into a partnership agreement (the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their interest in the joint venture after five years. The Company does not anticipate that the OLS Partnership will open any additional Original Levi's Stores(TM) or Levi's(R) Outlet stores in fiscal 1998. At the end of fiscal 1997, the OLS Partnership operated eleven Original Levi's Stores(TM) and eleven Levi's(R) Outlets. In connection with the formation of the OLSPartnership, Designs JV Corp. contributed, for a 70% interest in the joint venture, eight of the Company's then existing Original Levi's Stores(TM) and three leases for then unopened stores. At the same time, LDJV Inc., the joint venture subsidiary of Levi's Only Stores, Inc., contributed approximately $4.7 million in cash to the joint venture in exchange for a 30% interest. During fiscal 1997, the OLS Partnership opened one Levi's(R) Outlet store which was funded by cash flow from operations.</w:t>
      </w:r>
    </w:p>
    <w:p>
      <w:pPr>
        <w:spacing w:after="0" w:line="17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fiscal 1997, the OLS Partnership distributed $5.7 million in "Excess Cash" to its partners in accordance with the terms of the Partnership Agreement. It is the intention of the partners in the joint venture that additional working capital for the joint venture's expansion will come from its operations, capital contributions, loans from the partners and borrowings from third parties.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the third quarter of fiscal 1996, the Company entered into a one year Credit Agreement (the "OLS Credit Agreement") with the OLS Partnership and Levi's Only Stores, Inc. under which the Company and Levi's Only Stores, Inc. are committed to make advances to the OLS Partnership in amounts up to $3.5 million and $1.5 million, respectively. During the third quarter of fiscal 1997, the term of the OLS Credit Agreement was extended through September 30, 1998, unless earlier terminated pursuant to other provisions of the OLS Credit Agreement. This credit facility bears interest at BankBoston, N.A.'s prime rate. The OLS Credit Agreement also provides that there may not be credit advances outstanding on the last day of the fiscal year. There were no credit advances under this facility in fiscal 1997.</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1994, Levi Strauss &amp; Co. advised the Company that it did not see any additional growth in the Levi's(R) Outlet by Designs store format, other than additional outlet stores that might be opened by the OLS Partnership. As such, the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18" w:name="page19"/>
    <w:bookmarkEnd w:id="18"/>
    <w:p>
      <w:pPr>
        <w:ind w:right="3379"/>
        <w:spacing w:after="0" w:line="255" w:lineRule="auto"/>
        <w:rPr>
          <w:sz w:val="20"/>
          <w:szCs w:val="20"/>
          <w:color w:val="auto"/>
        </w:rPr>
      </w:pPr>
      <w:r>
        <w:rPr>
          <w:rFonts w:ascii="Courier New" w:cs="Courier New" w:eastAsia="Courier New" w:hAnsi="Courier New"/>
          <w:sz w:val="14"/>
          <w:szCs w:val="14"/>
          <w:color w:val="auto"/>
        </w:rPr>
        <w:t>Company did not open any Levi's(R) Outlet by Designs stores during fiscal 1997. In addition, the OLS Partnership has opened its own outlets, which may have an impact on the availability of goods to the Levi's(R) Outlet by Designs stores.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November 1996, the Company and Levi Strauss &amp; Co. entered into a new trademark license agreement (the "Outlet License Agreement") which provides the 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particular store is the period co-terminous with the lease term for such store (including extension options in effect in November 1996). The leases (including extension options in effect in November 1996) relating to approximately two-thirds of the Levi's(R) Outlet by Designs stores open at the end of fiscal 1997 expire in or prior to fiscal 2009 and all, except for five such leases, expire in or prior to fiscal 2011.</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continually evaluates discretionary investments in new projects that may complement its existing business. Further, as leases expire, the Company may lose the right to use the Levi's(R) trademark in connection with certain Levi's(R) Outlet by Designs stores. The Company continues to evaluate the performance of its existing stores and to consider ways to enhance its outlet business. As a result of this process, certain store locations could be closed or relocated within a shopping center in the future.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Financial Accounting Standards Board recently issued Statement of Financial Accounting Standards No. 130, "Reporting Comprehensive Income" ("SFAS 130"). SFAS 130 requires that changes in comprehensive income be shown on a separate financial statement that is displayed with the same prominence as other financial statements. SFAS 130 becomes effective for fiscal years beginning after December 15, 1997. The Company expects to adopt this Standard beginning in the first quarter of the fiscal year ending January 30, 1999. The Company does not expect the adoption of this statement to have a material impact on the Company.</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will adopt this standard for the fiscal year ending January 30, 1999. The Company has not yet determined the impact of this standard.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Inflation</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Although the Company's operations are influenced by general economic trends, the Company does not believe that inflation has had a material effect on the results of its operations in the last three fiscal years.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the Company's report filed with the United States Securities and Exchange Commission, as an exhibit to this Annual Report on Form 10-K, which identifies certain risks and uncertainties that may have an impact on future sales, earnings and the direction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The financial statements and other information required by this item are set forth in the "Index to Financial Statements" on page 27 of this Report.</w:t>
      </w:r>
    </w:p>
    <w:p>
      <w:pPr>
        <w:spacing w:after="0" w:line="160"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19" w:name="page20"/>
    <w:bookmarkEnd w:id="19"/>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Information with respect to directors and executive officers of the Company is incorporated herein by reference to the Company's definitive proxy statement expected to be filed within 120 days of the end of the fiscal year ended January 31,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expected to be filed within 120 days of the end of the fiscal year ended January 31,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Information with respect to security ownership of certain beneficial owners and management is incorporated herein by reference to the Company's definitive proxy statement expected to be filed within 120 days of the end of the fiscal year ended January 31,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by reference to the Company's definitive proxy statement to be filed within 120 days of the fiscal year ended January 31, 1998.</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0" w:name="page21"/>
    <w:bookmarkEnd w:id="20"/>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14(a)(1) Financial Statements</w:t>
      </w:r>
    </w:p>
    <w:p>
      <w:pPr>
        <w:spacing w:after="0" w:line="17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list of consolidated financial statements and notes required by this Item 14(a)(1) is set forth in the "Index to Financial Statements" on page 27 of this Report.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14(a)(2) Financial Statement Schedules</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14(a)(3) Exhibits</w:t>
      </w:r>
    </w:p>
    <w:p>
      <w:pPr>
        <w:spacing w:after="0" w:line="175"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The list of exhibits required by this Item 14(a)(3) is set forth in the "Index to Exhibits" on pages 47 to 48 of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14(b) Reports on Form 8-K</w:t>
      </w:r>
    </w:p>
    <w:p>
      <w:pPr>
        <w:spacing w:after="0" w:line="17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Company reported under item 5 on Form 8-K, dated January 5, 1998, that on December 10, 1998 the Company entered into a Credit Agreement and Security Agreement, each between the Company and BankBoston, N.A.</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reported under Item 5 of Form 8-K, dated April 1, 1998, that effective January 31, 1998, the Company and BankBoston N.A. entered into a First Amendment to the Credit Agreement. In addition, the Company reported that on March 31, 1998, the Company received a federal income tax refund in the amount of approximately $12.7 million related to losses incurred during fiscal 1997 which were carried back against federal income taxes paid by the Company in prior years.</w:t>
      </w:r>
    </w:p>
    <w:p>
      <w:pPr>
        <w:spacing w:after="0" w:line="200" w:lineRule="exact"/>
        <w:rPr>
          <w:sz w:val="20"/>
          <w:szCs w:val="20"/>
          <w:color w:val="auto"/>
        </w:rPr>
      </w:pPr>
    </w:p>
    <w:p>
      <w:pPr>
        <w:spacing w:after="0" w:line="29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1" w:name="page22"/>
    <w:bookmarkEnd w:id="21"/>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DESIGNS,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1998</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JOEL H. REICHMAN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Joel H. Reichman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Company in the capacities indicated, on May 1,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JOEL H. REICHMAN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H. Reichman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Director (Principal Executive Officer)</w:t>
      </w:r>
    </w:p>
    <w:p>
      <w:pPr>
        <w:spacing w:after="0" w:line="366" w:lineRule="exact"/>
        <w:rPr>
          <w:sz w:val="20"/>
          <w:szCs w:val="20"/>
          <w:color w:val="auto"/>
        </w:rPr>
      </w:pPr>
    </w:p>
    <w:p>
      <w:pPr>
        <w:sectPr>
          <w:pgSz w:w="11900" w:h="16838" w:orient="portrait"/>
          <w:cols w:equalWidth="0" w:num="2">
            <w:col w:w="2500" w:space="720"/>
            <w:col w:w="70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CAROLYN R. FAULKNER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Carolyn R. Faulkner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Treasurer</w:t>
      </w:r>
    </w:p>
    <w:p>
      <w:pPr>
        <w:spacing w:after="0" w:line="366" w:lineRule="exact"/>
        <w:rPr>
          <w:sz w:val="20"/>
          <w:szCs w:val="20"/>
          <w:color w:val="auto"/>
        </w:rPr>
      </w:pPr>
    </w:p>
    <w:p>
      <w:pPr>
        <w:sectPr>
          <w:pgSz w:w="11900" w:h="16838" w:orient="portrait"/>
          <w:cols w:equalWidth="0" w:num="2">
            <w:col w:w="2500" w:space="720"/>
            <w:col w:w="70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STANLEY I. BERGER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8" w:lineRule="exact"/>
        <w:rPr>
          <w:sz w:val="20"/>
          <w:szCs w:val="20"/>
          <w:color w:val="auto"/>
        </w:rPr>
      </w:pPr>
    </w:p>
    <w:p>
      <w:pPr>
        <w:sectPr>
          <w:pgSz w:w="11900" w:h="16838" w:orient="portrait"/>
          <w:cols w:equalWidth="0" w:num="2">
            <w:col w:w="2500" w:space="720"/>
            <w:col w:w="7019"/>
          </w:cols>
          <w:pgMar w:left="220" w:top="620" w:right="1440" w:bottom="1440" w:gutter="0" w:footer="0" w:header="0"/>
          <w:type w:val="continuous"/>
        </w:sect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I. Berger</w:t>
      </w:r>
    </w:p>
    <w:p>
      <w:pPr>
        <w:spacing w:after="0" w:line="34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4"/>
          <w:szCs w:val="14"/>
          <w:color w:val="auto"/>
        </w:rPr>
        <w:t>/s/ JAMES G. GRONINGER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G. Groninger</w:t>
      </w:r>
    </w:p>
    <w:p>
      <w:pPr>
        <w:spacing w:after="0" w:line="34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4"/>
          <w:szCs w:val="14"/>
          <w:color w:val="auto"/>
        </w:rPr>
        <w:t>/s/ MELVIN SHAPIRO</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Melvin Shapiro</w:t>
      </w:r>
    </w:p>
    <w:p>
      <w:pPr>
        <w:spacing w:after="0" w:line="34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4"/>
          <w:szCs w:val="14"/>
          <w:color w:val="auto"/>
        </w:rPr>
        <w:t>/s/ BERNARD M. MANUEL</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Bernard M. Manuel</w:t>
      </w:r>
    </w:p>
    <w:p>
      <w:pPr>
        <w:spacing w:after="0" w:line="34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4"/>
          <w:szCs w:val="14"/>
          <w:color w:val="auto"/>
        </w:rPr>
        <w:t>/s/ PETER L. THIGPEN</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L. Thigpen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DESIGNS, INC.</w:t>
            </w:r>
          </w:p>
        </w:tc>
        <w:tc>
          <w:tcPr>
            <w:tcW w:w="560" w:type="dxa"/>
            <w:vAlign w:val="bottom"/>
          </w:tcPr>
          <w:p>
            <w:pPr>
              <w:spacing w:after="0"/>
              <w:rPr>
                <w:sz w:val="14"/>
                <w:szCs w:val="14"/>
                <w:color w:val="auto"/>
              </w:rPr>
            </w:pPr>
          </w:p>
        </w:tc>
      </w:tr>
      <w:tr>
        <w:trPr>
          <w:trHeight w:val="167"/>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INDEX</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TO FINANCIAL STATEMENTS</w:t>
            </w:r>
          </w:p>
        </w:tc>
        <w:tc>
          <w:tcPr>
            <w:tcW w:w="5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Management's Responsibility for</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Financial Reporting</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334"/>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334"/>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560" w:type="dxa"/>
            <w:vAlign w:val="bottom"/>
          </w:tcPr>
          <w:p>
            <w:pPr>
              <w:spacing w:after="0"/>
              <w:rPr>
                <w:sz w:val="24"/>
                <w:szCs w:val="24"/>
                <w:color w:val="auto"/>
              </w:rPr>
            </w:pPr>
          </w:p>
        </w:tc>
      </w:tr>
      <w:tr>
        <w:trPr>
          <w:trHeight w:val="334"/>
        </w:trPr>
        <w:tc>
          <w:tcPr>
            <w:tcW w:w="6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Consolidated Balance Sheets at January 31, 1998 and February 1, 1997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4"/>
        </w:trPr>
        <w:tc>
          <w:tcPr>
            <w:tcW w:w="6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Consolidated Statements of Income for the three years ended</w:t>
            </w:r>
          </w:p>
        </w:tc>
        <w:tc>
          <w:tcPr>
            <w:tcW w:w="560" w:type="dxa"/>
            <w:vAlign w:val="bottom"/>
          </w:tcPr>
          <w:p>
            <w:pPr>
              <w:spacing w:after="0"/>
              <w:rPr>
                <w:sz w:val="24"/>
                <w:szCs w:val="24"/>
                <w:color w:val="auto"/>
              </w:rPr>
            </w:pPr>
          </w:p>
        </w:tc>
      </w:tr>
      <w:tr>
        <w:trPr>
          <w:trHeight w:val="167"/>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31, 1998, February</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1, 1997 and February 3, 1996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4"/>
        </w:trPr>
        <w:tc>
          <w:tcPr>
            <w:tcW w:w="6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Statements of Changes in Stockholders' Equity for the three years</w:t>
            </w:r>
          </w:p>
        </w:tc>
        <w:tc>
          <w:tcPr>
            <w:tcW w:w="560" w:type="dxa"/>
            <w:vAlign w:val="bottom"/>
          </w:tcPr>
          <w:p>
            <w:pPr>
              <w:spacing w:after="0"/>
              <w:rPr>
                <w:sz w:val="24"/>
                <w:szCs w:val="24"/>
                <w:color w:val="auto"/>
              </w:rPr>
            </w:pPr>
          </w:p>
        </w:tc>
      </w:tr>
      <w:tr>
        <w:trPr>
          <w:trHeight w:val="167"/>
        </w:trPr>
        <w:tc>
          <w:tcPr>
            <w:tcW w:w="6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January 31, 1998, February 1, 1997 and February 3, 1996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4"/>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Statements of Cash Flows for</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the three years ended</w:t>
            </w:r>
          </w:p>
        </w:tc>
        <w:tc>
          <w:tcPr>
            <w:tcW w:w="560" w:type="dxa"/>
            <w:vAlign w:val="bottom"/>
          </w:tcPr>
          <w:p>
            <w:pPr>
              <w:spacing w:after="0"/>
              <w:rPr>
                <w:sz w:val="24"/>
                <w:szCs w:val="24"/>
                <w:color w:val="auto"/>
              </w:rPr>
            </w:pPr>
          </w:p>
        </w:tc>
      </w:tr>
      <w:tr>
        <w:trPr>
          <w:trHeight w:val="167"/>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31, 1998, February</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1, 1997 and February 3, 1996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4"/>
        </w:trPr>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Notes to Consolidated Financial</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Statements, except Note N</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34-45</w:t>
            </w:r>
          </w:p>
        </w:tc>
      </w:tr>
      <w:tr>
        <w:trPr>
          <w:trHeight w:val="334"/>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rPr>
              <w:t>Not Covered by Report of Independent Accountants:</w:t>
            </w:r>
          </w:p>
        </w:tc>
        <w:tc>
          <w:tcPr>
            <w:tcW w:w="560" w:type="dxa"/>
            <w:vAlign w:val="bottom"/>
          </w:tcPr>
          <w:p>
            <w:pPr>
              <w:spacing w:after="0"/>
              <w:rPr>
                <w:sz w:val="24"/>
                <w:szCs w:val="24"/>
                <w:color w:val="auto"/>
              </w:rPr>
            </w:pP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Note N - Selected Quarterly Data</w:t>
            </w:r>
          </w:p>
        </w:tc>
        <w:tc>
          <w:tcPr>
            <w:tcW w:w="344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bl>
    <w:p>
      <w:pPr>
        <w:spacing w:after="0" w:line="33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3" w:name="page24"/>
    <w:bookmarkEnd w:id="23"/>
    <w:p>
      <w:pPr>
        <w:ind w:left="1320"/>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Audit Committee of the Board of Directors, consisting solely of outside directors, meets periodically with management and the Company's independent accountants to review matters relating to the Company's financial reporting, the adequacy of internal accounting control and the scope and results of audit work. The independent accountants have free access to the Committee.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Coopers &amp; Lybrand L.L.P., independent accountants, have been engaged to examine the financial statements of the Company. The Report of Independent Accountants expresses an opinion as to the fair presentation of the financial statements in accordance with generally accepted accounting principles and is based on an audit conducted in accordance with generally accepted auditing standards.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/s/ JOEL H. REICHMAN</w:t>
            </w:r>
          </w:p>
        </w:tc>
        <w:tc>
          <w:tcPr>
            <w:tcW w:w="12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 CAROLYN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 FAULKNER</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Joel H. Reichman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Carolyn</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 Faulkner</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29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 Chief Financial</w:t>
            </w:r>
          </w:p>
        </w:tc>
      </w:tr>
      <w:tr>
        <w:trPr>
          <w:trHeight w:val="167"/>
        </w:trPr>
        <w:tc>
          <w:tcPr>
            <w:tcW w:w="344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Officer</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501"/>
        </w:trPr>
        <w:tc>
          <w:tcPr>
            <w:tcW w:w="344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4" w:name="page25"/>
    <w:bookmarkEnd w:id="24"/>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Designs, Inc. as of January 31, 1998 and February 1, 1997 and the related consolidated statements of income, changes in stockholders' equity and cash flows for each of the three years in the period ended January 31, 1998. These financial statements are the responsibility of the Company's management. Our responsibility is to express an opinion on the financial statements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as of January 31, 1998 and February 1, 1997, and the consolidated results of its operations and its cash flows for each of the three years in the period ended January 31, 1998 in conformity with generally accepted accounting principles.</w:t>
      </w:r>
    </w:p>
    <w:p>
      <w:pPr>
        <w:sectPr>
          <w:pgSz w:w="11900" w:h="16838" w:orient="portrait"/>
          <w:cols w:equalWidth="0" w:num="1">
            <w:col w:w="10239"/>
          </w:cols>
          <w:pgMar w:left="220" w:top="620" w:right="1440" w:bottom="1440" w:gutter="0" w:footer="0" w:header="0"/>
        </w:sectPr>
      </w:pPr>
    </w:p>
    <w:p>
      <w:pPr>
        <w:spacing w:after="0" w:line="329" w:lineRule="exact"/>
        <w:rPr>
          <w:sz w:val="20"/>
          <w:szCs w:val="20"/>
          <w:color w:val="auto"/>
        </w:rPr>
      </w:pPr>
    </w:p>
    <w:p>
      <w:pPr>
        <w:ind w:right="920"/>
        <w:spacing w:after="0" w:line="258" w:lineRule="auto"/>
        <w:rPr>
          <w:sz w:val="20"/>
          <w:szCs w:val="20"/>
          <w:color w:val="auto"/>
        </w:rPr>
      </w:pPr>
      <w:r>
        <w:rPr>
          <w:rFonts w:ascii="Courier New" w:cs="Courier New" w:eastAsia="Courier New" w:hAnsi="Courier New"/>
          <w:sz w:val="14"/>
          <w:szCs w:val="14"/>
          <w:color w:val="auto"/>
        </w:rPr>
        <w:t>Boston, Massachusetts March 17, 1998</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COOPERS &amp; LYBRAND LLP</w:t>
      </w:r>
    </w:p>
    <w:p>
      <w:pPr>
        <w:spacing w:after="0" w:line="382" w:lineRule="exact"/>
        <w:rPr>
          <w:sz w:val="20"/>
          <w:szCs w:val="20"/>
          <w:color w:val="auto"/>
        </w:rPr>
      </w:pPr>
    </w:p>
    <w:p>
      <w:pPr>
        <w:sectPr>
          <w:pgSz w:w="11900" w:h="16838" w:orient="portrait"/>
          <w:cols w:equalWidth="0" w:num="2">
            <w:col w:w="2760" w:space="720"/>
            <w:col w:w="6759"/>
          </w:cols>
          <w:pgMar w:left="220" w:top="620" w:right="1440" w:bottom="1440" w:gutter="0" w:footer="0" w:header="0"/>
          <w:type w:val="continuous"/>
        </w:sectPr>
      </w:pPr>
    </w:p>
    <w:p>
      <w:pPr>
        <w:spacing w:after="0" w:line="294"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type w:val="continuous"/>
        </w:sectPr>
      </w:pPr>
    </w:p>
    <w:bookmarkStart w:id="25" w:name="page26"/>
    <w:bookmarkEnd w:id="25"/>
    <w:p>
      <w:pPr>
        <w:ind w:left="2360"/>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9" w:lineRule="exact"/>
        <w:rPr>
          <w:sz w:val="20"/>
          <w:szCs w:val="20"/>
          <w:color w:val="auto"/>
        </w:rPr>
      </w:pPr>
    </w:p>
    <w:p>
      <w:pPr>
        <w:ind w:left="4700"/>
        <w:spacing w:after="0"/>
        <w:tabs>
          <w:tab w:leader="none" w:pos="6240" w:val="left"/>
        </w:tabs>
        <w:rPr>
          <w:sz w:val="20"/>
          <w:szCs w:val="20"/>
          <w:color w:val="auto"/>
        </w:rPr>
      </w:pPr>
      <w:r>
        <w:rPr>
          <w:rFonts w:ascii="Courier New" w:cs="Courier New" w:eastAsia="Courier New" w:hAnsi="Courier New"/>
          <w:sz w:val="14"/>
          <w:szCs w:val="14"/>
          <w:color w:val="auto"/>
        </w:rPr>
        <w:t>January 31, 1998</w:t>
        <w:tab/>
        <w:t>February 1, 1997</w:t>
      </w:r>
    </w:p>
    <w:p>
      <w:pPr>
        <w:spacing w:after="0" w:line="8" w:lineRule="exact"/>
        <w:rPr>
          <w:sz w:val="20"/>
          <w:szCs w:val="20"/>
          <w:color w:val="auto"/>
        </w:rPr>
      </w:pPr>
    </w:p>
    <w:p>
      <w:pPr>
        <w:spacing w:after="0"/>
        <w:tabs>
          <w:tab w:leader="none" w:pos="4840" w:val="left"/>
          <w:tab w:leader="none" w:pos="64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1997)</w:t>
      </w:r>
      <w:r>
        <w:rPr>
          <w:sz w:val="20"/>
          <w:szCs w:val="20"/>
          <w:color w:val="auto"/>
        </w:rPr>
        <w:tab/>
      </w:r>
      <w:r>
        <w:rPr>
          <w:rFonts w:ascii="Courier New" w:cs="Courier New" w:eastAsia="Courier New" w:hAnsi="Courier New"/>
          <w:sz w:val="14"/>
          <w:szCs w:val="14"/>
          <w:color w:val="auto"/>
        </w:rPr>
        <w:t>(Fiscal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3,390</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5,887</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54,972</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79,958</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Income taxes refundable and deferred</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13,857</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Pre-opening costs, net</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1,015</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4,834</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Total current assets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71,432</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96,311</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Property and equipment, net of</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35,307</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39,216</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6,362</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2,743</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 net</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2,945</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3,078</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353</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$ 116,399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141,760</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8,821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12,194</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6,129</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7,046</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Accrued rent</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2,751</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2,398</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Reserve for severance and store closings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1,799</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1,353</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9,828</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29,328</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23,991</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52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4,691</w:t>
            </w:r>
          </w:p>
        </w:tc>
        <w:tc>
          <w:tcPr>
            <w:tcW w:w="42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6,724</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$0.01 par value, 1,000,000 shares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authorized, none issued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Common Stock, $0.01 par value, 50,000,000 shares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authorized,16,012,000, and 15,873,000 shares issued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at January 31, 1998 and February 1, 1997,</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53,652</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53,320</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30,395</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59,393</w:t>
            </w: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Treasury stock at cost, 281,000 shares at</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January 31, 1998 and February 1, 1997</w:t>
            </w:r>
          </w:p>
        </w:tc>
        <w:tc>
          <w:tcPr>
            <w:tcW w:w="5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(1,827)</w:t>
            </w:r>
          </w:p>
        </w:tc>
        <w:tc>
          <w:tcPr>
            <w:tcW w:w="4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(1,827)</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82,380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111,045</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$ 116,399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141,760</w:t>
            </w:r>
          </w:p>
        </w:tc>
      </w:tr>
      <w:tr>
        <w:trPr>
          <w:trHeight w:val="167"/>
        </w:trPr>
        <w:tc>
          <w:tcPr>
            <w:tcW w:w="47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26" w:name="page27"/>
    <w:bookmarkEnd w:id="26"/>
    <w:p>
      <w:pPr>
        <w:ind w:left="210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9"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For the fiscal years ending</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tabs>
          <w:tab w:leader="none" w:pos="5640" w:val="left"/>
          <w:tab w:leader="none" w:pos="7020" w:val="left"/>
        </w:tabs>
        <w:rPr>
          <w:sz w:val="20"/>
          <w:szCs w:val="20"/>
          <w:color w:val="auto"/>
        </w:rPr>
      </w:pPr>
      <w:r>
        <w:rPr>
          <w:rFonts w:ascii="Courier New" w:cs="Courier New" w:eastAsia="Courier New" w:hAnsi="Courier New"/>
          <w:sz w:val="14"/>
          <w:szCs w:val="14"/>
          <w:color w:val="auto"/>
        </w:rPr>
        <w:t>January 31,</w:t>
      </w:r>
      <w:r>
        <w:rPr>
          <w:sz w:val="20"/>
          <w:szCs w:val="20"/>
          <w:color w:val="auto"/>
        </w:rPr>
        <w:tab/>
      </w:r>
      <w:r>
        <w:rPr>
          <w:rFonts w:ascii="Courier New" w:cs="Courier New" w:eastAsia="Courier New" w:hAnsi="Courier New"/>
          <w:sz w:val="14"/>
          <w:szCs w:val="14"/>
          <w:color w:val="auto"/>
        </w:rPr>
        <w:t>February 1,</w:t>
      </w:r>
      <w:r>
        <w:rPr>
          <w:sz w:val="20"/>
          <w:szCs w:val="20"/>
          <w:color w:val="auto"/>
        </w:rPr>
        <w:tab/>
      </w:r>
      <w:r>
        <w:rPr>
          <w:rFonts w:ascii="Courier New" w:cs="Courier New" w:eastAsia="Courier New" w:hAnsi="Courier New"/>
          <w:sz w:val="14"/>
          <w:szCs w:val="14"/>
          <w:color w:val="auto"/>
        </w:rPr>
        <w:t>February 3,</w:t>
      </w:r>
    </w:p>
    <w:p>
      <w:pPr>
        <w:spacing w:after="0" w:line="8" w:lineRule="exact"/>
        <w:rPr>
          <w:sz w:val="20"/>
          <w:szCs w:val="20"/>
          <w:color w:val="auto"/>
        </w:rPr>
      </w:pPr>
    </w:p>
    <w:p>
      <w:pPr>
        <w:ind w:left="4520"/>
        <w:spacing w:after="0"/>
        <w:tabs>
          <w:tab w:leader="none" w:pos="5900" w:val="left"/>
          <w:tab w:leader="none" w:pos="7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tabs>
          <w:tab w:leader="none" w:pos="4160" w:val="left"/>
          <w:tab w:leader="none" w:pos="5540" w:val="left"/>
          <w:tab w:leader="none" w:pos="694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(Fiscal 1997)</w:t>
        <w:tab/>
        <w:t>(Fiscal 1996)</w:t>
        <w:tab/>
        <w:t>(Fiscal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265,726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289,593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301,074</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occupancy</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227,368</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203,364</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211,989</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38,358</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86,229</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89,085</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65,657</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65,936</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66,988</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 (income)</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7,646</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11,234</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10,403</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8,752</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84,537</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76,339</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73,540</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(46,179)</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9,890</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15,545</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851</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1,166</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1,591</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(loss) before minority interest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and income taxes</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(46,885)</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10,859</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16,940</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 minority interest</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(46,562)</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10,364</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16,515</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(17,499)</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4,100</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6,742</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8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0.61</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outstanding</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15,649</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15,755</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15,770</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dilutive common equivalent shares outstanding</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15,649</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15,833</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15,898</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27" w:name="page28"/>
    <w:bookmarkEnd w:id="27"/>
    <w:p>
      <w:pPr>
        <w:ind w:left="1920"/>
        <w:spacing w:after="0"/>
        <w:rPr>
          <w:sz w:val="20"/>
          <w:szCs w:val="20"/>
          <w:color w:val="auto"/>
        </w:rPr>
      </w:pPr>
      <w:r>
        <w:rPr>
          <w:rFonts w:ascii="Courier New" w:cs="Courier New" w:eastAsia="Courier New" w:hAnsi="Courier New"/>
          <w:sz w:val="14"/>
          <w:szCs w:val="14"/>
          <w:color w:val="auto"/>
        </w:rPr>
        <w:t>STATEMENTS OF CHANGES IN STOCKHOLDERS' EQUITY</w:t>
      </w:r>
    </w:p>
    <w:p>
      <w:pPr>
        <w:spacing w:after="0" w:line="175"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For the fiscal years ending January 31, 1998, February 1, 1997</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and February 3, 1996</w:t>
      </w:r>
    </w:p>
    <w:p>
      <w:pPr>
        <w:spacing w:after="0" w:line="200" w:lineRule="exact"/>
        <w:rPr>
          <w:sz w:val="20"/>
          <w:szCs w:val="20"/>
          <w:color w:val="auto"/>
        </w:rPr>
      </w:pPr>
    </w:p>
    <w:p>
      <w:pPr>
        <w:spacing w:after="0" w:line="309"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Additional</w:t>
      </w:r>
    </w:p>
    <w:p>
      <w:pPr>
        <w:spacing w:after="0" w:line="8" w:lineRule="exact"/>
        <w:rPr>
          <w:sz w:val="20"/>
          <w:szCs w:val="20"/>
          <w:color w:val="auto"/>
        </w:rPr>
      </w:pPr>
    </w:p>
    <w:p>
      <w:pPr>
        <w:ind w:left="4000"/>
        <w:spacing w:after="0"/>
        <w:tabs>
          <w:tab w:leader="none" w:pos="5200" w:val="left"/>
          <w:tab w:leader="none" w:pos="6320" w:val="left"/>
          <w:tab w:leader="none" w:pos="7460" w:val="left"/>
          <w:tab w:leader="none" w:pos="8400" w:val="left"/>
          <w:tab w:leader="none" w:pos="944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Treasury</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p>
    <w:p>
      <w:pPr>
        <w:spacing w:after="0" w:line="8" w:lineRule="exact"/>
        <w:rPr>
          <w:sz w:val="20"/>
          <w:szCs w:val="20"/>
          <w:color w:val="auto"/>
        </w:rPr>
      </w:pPr>
    </w:p>
    <w:p>
      <w:pPr>
        <w:spacing w:after="0"/>
        <w:tabs>
          <w:tab w:leader="none" w:pos="3980" w:val="left"/>
          <w:tab w:leader="none" w:pos="5100" w:val="left"/>
          <w:tab w:leader="none" w:pos="6420" w:val="left"/>
          <w:tab w:leader="none" w:pos="7360" w:val="left"/>
          <w:tab w:leader="none" w:pos="8400" w:val="left"/>
          <w:tab w:leader="none" w:pos="9440" w:val="left"/>
          <w:tab w:leader="none" w:pos="106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January 28, 1995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15,755</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$ 52,619</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$ 42,926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95,702</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Exercises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under option programs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5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148(1)</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gain on investments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c>
          <w:tcPr>
            <w:tcW w:w="5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461</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9,773</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February 3, 1996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15,818</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$ 52,767</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$ 53,160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106,085</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Exercises under option programs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Repurchase of 281,000 shares under</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stock repurchase program</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(1,827)</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(1,827)</w:t>
            </w:r>
          </w:p>
        </w:tc>
      </w:tr>
      <w:tr>
        <w:trPr>
          <w:trHeight w:val="16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Issuance of 50,000 shares as part of the</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Boston Trading Ltd., Inc.</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5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loss on investments</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6,264</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6,264</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February 1, 1997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15,873</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159</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(1,827)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$ 53,320</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$ 59,393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111,045</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Exercises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under option programs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w:t>
            </w:r>
          </w:p>
        </w:tc>
        <w:tc>
          <w:tcPr>
            <w:tcW w:w="5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r>
      <w:tr>
        <w:trPr>
          <w:trHeight w:val="16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Retirement of shares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gain on investments</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(29,063)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January 31, 1998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16,012</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(1,827)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$ 53,652</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$ 30,395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82,380</w:t>
            </w:r>
          </w:p>
        </w:tc>
      </w:tr>
      <w:tr>
        <w:trPr>
          <w:trHeight w:val="167"/>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Net of related tax benefit</w:t>
      </w:r>
    </w:p>
    <w:p>
      <w:pPr>
        <w:spacing w:after="0" w:line="175"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540"/>
          </w:cols>
          <w:pgMar w:left="220" w:top="620" w:right="139" w:bottom="1440" w:gutter="0" w:footer="0" w:header="0"/>
        </w:sectPr>
      </w:pPr>
    </w:p>
    <w:bookmarkStart w:id="28" w:name="page29"/>
    <w:bookmarkEnd w:id="28"/>
    <w:p>
      <w:pPr>
        <w:ind w:left="2440"/>
        <w:spacing w:after="0"/>
        <w:rPr>
          <w:sz w:val="20"/>
          <w:szCs w:val="20"/>
          <w:color w:val="auto"/>
        </w:rPr>
      </w:pPr>
      <w:r>
        <w:rPr>
          <w:rFonts w:ascii="Courier New" w:cs="Courier New" w:eastAsia="Courier New" w:hAnsi="Courier New"/>
          <w:sz w:val="14"/>
          <w:szCs w:val="14"/>
          <w:color w:val="auto"/>
        </w:rPr>
        <w:t>STATEMENTS OF CASH FLOWS</w:t>
      </w:r>
    </w:p>
    <w:p>
      <w:pPr>
        <w:spacing w:after="0" w:line="200" w:lineRule="exact"/>
        <w:rPr>
          <w:sz w:val="20"/>
          <w:szCs w:val="20"/>
          <w:color w:val="auto"/>
        </w:rPr>
      </w:pPr>
    </w:p>
    <w:p>
      <w:pPr>
        <w:spacing w:after="0" w:line="309"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For the fiscal years ending</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660"/>
        <w:spacing w:after="0"/>
        <w:tabs>
          <w:tab w:leader="none" w:pos="6940" w:val="left"/>
          <w:tab w:leader="none" w:pos="8240" w:val="left"/>
        </w:tabs>
        <w:rPr>
          <w:sz w:val="20"/>
          <w:szCs w:val="20"/>
          <w:color w:val="auto"/>
        </w:rPr>
      </w:pPr>
      <w:r>
        <w:rPr>
          <w:rFonts w:ascii="Courier New" w:cs="Courier New" w:eastAsia="Courier New" w:hAnsi="Courier New"/>
          <w:sz w:val="14"/>
          <w:szCs w:val="14"/>
          <w:color w:val="auto"/>
        </w:rPr>
        <w:t>January 31,</w:t>
      </w:r>
      <w:r>
        <w:rPr>
          <w:sz w:val="20"/>
          <w:szCs w:val="20"/>
          <w:color w:val="auto"/>
        </w:rPr>
        <w:tab/>
      </w:r>
      <w:r>
        <w:rPr>
          <w:rFonts w:ascii="Courier New" w:cs="Courier New" w:eastAsia="Courier New" w:hAnsi="Courier New"/>
          <w:sz w:val="14"/>
          <w:szCs w:val="14"/>
          <w:color w:val="auto"/>
        </w:rPr>
        <w:t>February 1,</w:t>
      </w:r>
      <w:r>
        <w:rPr>
          <w:sz w:val="20"/>
          <w:szCs w:val="20"/>
          <w:color w:val="auto"/>
        </w:rPr>
        <w:tab/>
      </w:r>
      <w:r>
        <w:rPr>
          <w:rFonts w:ascii="Courier New" w:cs="Courier New" w:eastAsia="Courier New" w:hAnsi="Courier New"/>
          <w:sz w:val="14"/>
          <w:szCs w:val="14"/>
          <w:color w:val="auto"/>
        </w:rPr>
        <w:t>February 3,</w:t>
      </w:r>
    </w:p>
    <w:p>
      <w:pPr>
        <w:spacing w:after="0" w:line="8" w:lineRule="exact"/>
        <w:rPr>
          <w:sz w:val="20"/>
          <w:szCs w:val="20"/>
          <w:color w:val="auto"/>
        </w:rPr>
      </w:pPr>
    </w:p>
    <w:p>
      <w:pPr>
        <w:ind w:left="5920"/>
        <w:spacing w:after="0"/>
        <w:tabs>
          <w:tab w:leader="none" w:pos="7200" w:val="left"/>
          <w:tab w:leader="none" w:pos="85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tabs>
          <w:tab w:leader="none" w:pos="5540" w:val="left"/>
          <w:tab w:leader="none" w:pos="6840" w:val="left"/>
          <w:tab w:leader="none" w:pos="814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(Fiscal 1997)</w:t>
        <w:tab/>
        <w:t>(Fiscal 1996)</w:t>
        <w:tab/>
        <w:t>(Fiscal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to net cash</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provided by (used for) operating activities: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11,234</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10,403</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8,752</w:t>
            </w:r>
          </w:p>
        </w:tc>
      </w:tr>
      <w:tr>
        <w:trPr>
          <w:trHeight w:val="167"/>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(560)</w:t>
            </w:r>
          </w:p>
        </w:tc>
      </w:tr>
      <w:tr>
        <w:trPr>
          <w:trHeight w:val="167"/>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495</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w:t>
            </w:r>
          </w:p>
        </w:tc>
      </w:tr>
      <w:tr>
        <w:trPr>
          <w:trHeight w:val="167"/>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from sale of investments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w:t>
            </w:r>
          </w:p>
        </w:tc>
      </w:tr>
      <w:tr>
        <w:trPr>
          <w:trHeight w:val="167"/>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(gain) from disposal of property and equipment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1,382</w:t>
            </w:r>
          </w:p>
        </w:tc>
      </w:tr>
      <w:tr>
        <w:trPr>
          <w:trHeight w:val="334"/>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Changes in operating assets and liabilities, net of acquisition:</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Inventories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12,598</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(21,950)</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(2,342)</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Prepaid expenses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(2,656)</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(12,697)</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1,480</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(3,373)</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4,009</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(5,025)</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Restructuring reserve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15,412</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2,402</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Accrued rent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(5,104)</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Net cash (used for) provided by operating activities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(2,145)</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10,770</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to property and equipment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(12,290)</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(18,021)</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Incurrence of pre-opening costs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(640)</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(1,582)</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disposal of property and equipment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Sale of investments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5,888</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6,072</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4,483</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(Increase) Reduction in other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322</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(218)</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(6,385)</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(15,246)</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borrowings under credit facility</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8,828</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 for acquisition of a business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(5,428)</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Repurchase of common stock</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(1,827)</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minority equityholder of joint venture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1,560</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Distributions to minority equityholder of joint venture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common stock under option program (1)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7,451</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(2,021)</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(4,007)</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(10,551)</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(8,483)</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Beginning of the year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3,390</w:t>
            </w:r>
          </w:p>
        </w:tc>
        <w:tc>
          <w:tcPr>
            <w:tcW w:w="26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13,941</w:t>
            </w:r>
          </w:p>
        </w:tc>
        <w:tc>
          <w:tcPr>
            <w:tcW w:w="4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22,424</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End</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of the year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13,941</w:t>
            </w:r>
          </w:p>
        </w:tc>
      </w:tr>
      <w:tr>
        <w:trPr>
          <w:trHeight w:val="167"/>
        </w:trPr>
        <w:tc>
          <w:tcPr>
            <w:tcW w:w="4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Net of related tax benefit.</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6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statements.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29" w:name="page30"/>
    <w:bookmarkEnd w:id="29"/>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right="6059" w:firstLine="9"/>
        <w:spacing w:after="0" w:line="505" w:lineRule="auto"/>
        <w:tabs>
          <w:tab w:leader="none" w:pos="52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Line of Business</w:t>
      </w:r>
    </w:p>
    <w:p>
      <w:pPr>
        <w:ind w:right="3459"/>
        <w:spacing w:after="0" w:line="255" w:lineRule="auto"/>
        <w:rPr>
          <w:sz w:val="20"/>
          <w:szCs w:val="20"/>
          <w:color w:val="auto"/>
        </w:rPr>
      </w:pPr>
      <w:r>
        <w:rPr>
          <w:rFonts w:ascii="Courier New" w:cs="Courier New" w:eastAsia="Courier New" w:hAnsi="Courier New"/>
          <w:sz w:val="14"/>
          <w:szCs w:val="14"/>
          <w:color w:val="auto"/>
        </w:rPr>
        <w:t>Designs, Inc. (the "Company") is engaged in the retail sales of clothing and accessories. Levi Strauss &amp; Co. is the most significant vendor of the Company, representing a substantial portion of the Company's merchandise purchases.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and affiliates. All intercompany accounts, transactions and profits are eliminated.</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Company's fiscal year is a 52 or 53 week period ending on the Saturday closest to January 31. Fiscal years 1997, 1996 and 1995 ended on January 31, 1998, February 1, 1997 and February 3, 1996, respectively. Fiscal years 1997 and 1996 were 52-week periods, whereas fiscal year 1995 was a 53-week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Short-term investments, which have a maturity of ninety days or less when acquired, are considered cash equivalents. The carrying value approximates fair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Substantially all merchandise inventories are valued at the lower of cost or market using the retail method on the last-in first-out basis ("LIFO"). At January 31, 1998, approximately $1.6 million of Boston Traders(R) liquidation merchandise has been valued on the first-in first-out ("FIFO") basis. If all inventory had been valued on the FIFO basis, inventory at January 31, 1998 and February 1, 1997 would have been approximately $56,698,000 and $81,150,000 respectively. The (provision) benefit for LIFO was ($534,000), ($391,000) and $924,000 in fiscal 1997, 1996 and 1995,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assets' estimated useful lives as follows:</w:t>
      </w:r>
    </w:p>
    <w:p>
      <w:pPr>
        <w:sectPr>
          <w:pgSz w:w="11900" w:h="16838" w:orient="portrait"/>
          <w:cols w:equalWidth="0" w:num="1">
            <w:col w:w="10239"/>
          </w:cols>
          <w:pgMar w:left="220" w:top="620" w:right="1440" w:bottom="1440" w:gutter="0" w:footer="0" w:header="0"/>
        </w:sectPr>
      </w:pP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Motor vehicles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Store furnishings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Equipment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Leasehold improvements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Software development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ten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eight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 related lease life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to five years</w:t>
      </w:r>
    </w:p>
    <w:p>
      <w:pPr>
        <w:spacing w:after="0" w:line="175" w:lineRule="exact"/>
        <w:rPr>
          <w:sz w:val="20"/>
          <w:szCs w:val="20"/>
          <w:color w:val="auto"/>
        </w:rPr>
      </w:pPr>
    </w:p>
    <w:p>
      <w:pPr>
        <w:sectPr>
          <w:pgSz w:w="11900" w:h="16838" w:orient="portrait"/>
          <w:cols w:equalWidth="0" w:num="2">
            <w:col w:w="2700" w:space="440"/>
            <w:col w:w="70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Investments</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investments, consisting primarily of government securities, are classified as available for sale and are recorded at fair value, in accordance with Statement of Financial Accounting Standards No. 115, "Accounting for Certain Investments in Debt and Equity Securities". Fair value is based upon quoted market prices on the last business day of the fiscal year. Unrealized changes in value are recorded as a component of stockholders' equity, net of the related deferred tax asset or liability. The Company had no unrealized losses in fiscal year 1997 and had unrealized losses of $105,000 in fiscal year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Trademarks and licensing agreements acquired are amortized on a straight line basis over 15 years and three years, respectively. Amortization expense for trademarks and licensing agreements was $312,000 and $361,000 for fiscal 1997 and 1996, respectively. Accumulated amortization for trademark and licensing was $826,000 and $514,000 for fiscal 1997 and 1996,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type w:val="continuous"/>
        </w:sectPr>
      </w:pPr>
    </w:p>
    <w:bookmarkStart w:id="30" w:name="page31"/>
    <w:bookmarkEnd w:id="30"/>
    <w:p>
      <w:pPr>
        <w:ind w:left="158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Pre-opening costs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Store opening costs, consisting primarily of payroll and rent, are capitalized when incurred and charged to expense during the first 12 months of store operations. Amortization expense of pre-opening costs was $849,000, $1,000,000 and $1,180,000 for fiscal 1997, 1996 and 1995,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more fully discussed in Note K, minority interest at January 31, 1998 and February 1, 1997 represents LDJV Inc.'s 30% interest in The Designs/OLS Partnership (the "OLS Partnership"), a joint venture between Designs JV Corp., a wholly-owned subsidiary of the Company, and LDJV Inc., a wholly-owned subsidiary of Levi's Only Stores, Inc. which is a wholly-owned subsidiary of Levi Strauss &amp; Co.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 are expensed as incurred.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Share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adopted Statement of Financial Accounting Standards No. 128, "Earnings per Share" ("SFAS 128") for fiscal 1997 and all historical net earnings per share data presented has been restated to conform to the provisions of this statement. SFAS 128 established a different method of computing net earnings per share than was required under the provisions of Accounting Principles Board Opinion No. 15. The following table reconciles the numerator and the denominators of the basic and diluted earnings per share (EPS) computation as shown on the Consolidated Statements of Income.</w:t>
      </w:r>
    </w:p>
    <w:p>
      <w:pPr>
        <w:spacing w:after="0" w:line="200" w:lineRule="exact"/>
        <w:rPr>
          <w:sz w:val="20"/>
          <w:szCs w:val="20"/>
          <w:color w:val="auto"/>
        </w:rPr>
      </w:pPr>
    </w:p>
    <w:p>
      <w:pPr>
        <w:spacing w:after="0" w:line="29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Fiscal Years Ending</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tabs>
          <w:tab w:leader="none" w:pos="5640" w:val="left"/>
          <w:tab w:leader="none" w:pos="6760" w:val="left"/>
        </w:tabs>
        <w:rPr>
          <w:sz w:val="20"/>
          <w:szCs w:val="20"/>
          <w:color w:val="auto"/>
        </w:rPr>
      </w:pPr>
      <w:r>
        <w:rPr>
          <w:rFonts w:ascii="Courier New" w:cs="Courier New" w:eastAsia="Courier New" w:hAnsi="Courier New"/>
          <w:sz w:val="14"/>
          <w:szCs w:val="14"/>
          <w:color w:val="auto"/>
        </w:rPr>
        <w:t>January 31,</w:t>
        <w:tab/>
        <w:t>February 1,</w:t>
        <w:tab/>
        <w:t>February 3,</w:t>
      </w:r>
    </w:p>
    <w:p>
      <w:pPr>
        <w:spacing w:after="0" w:line="8" w:lineRule="exact"/>
        <w:rPr>
          <w:sz w:val="20"/>
          <w:szCs w:val="20"/>
          <w:color w:val="auto"/>
        </w:rPr>
      </w:pPr>
    </w:p>
    <w:p>
      <w:pPr>
        <w:spacing w:after="0"/>
        <w:tabs>
          <w:tab w:leader="none" w:pos="4760" w:val="left"/>
          <w:tab w:leader="none" w:pos="5900" w:val="left"/>
          <w:tab w:leader="none" w:pos="702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Basic EPS Computation</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15,649</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15,755</w:t>
            </w:r>
          </w:p>
        </w:tc>
        <w:tc>
          <w:tcPr>
            <w:tcW w:w="260" w:type="dxa"/>
            <w:vAlign w:val="bottom"/>
          </w:tcPr>
          <w:p>
            <w:pPr>
              <w:spacing w:after="0"/>
              <w:rPr>
                <w:sz w:val="14"/>
                <w:szCs w:val="14"/>
                <w:color w:val="auto"/>
              </w:rPr>
            </w:pP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15,770</w:t>
            </w:r>
          </w:p>
        </w:tc>
      </w:tr>
      <w:tr>
        <w:trPr>
          <w:trHeight w:val="167"/>
        </w:trPr>
        <w:tc>
          <w:tcPr>
            <w:tcW w:w="430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Basic EPS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0.62</w:t>
            </w:r>
          </w:p>
        </w:tc>
      </w:tr>
      <w:tr>
        <w:trPr>
          <w:trHeight w:val="167"/>
        </w:trPr>
        <w:tc>
          <w:tcPr>
            <w:tcW w:w="430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Diluted EPS Computation</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15,649</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15,755</w:t>
            </w:r>
          </w:p>
        </w:tc>
        <w:tc>
          <w:tcPr>
            <w:tcW w:w="260" w:type="dxa"/>
            <w:vAlign w:val="bottom"/>
          </w:tcPr>
          <w:p>
            <w:pPr>
              <w:spacing w:after="0"/>
              <w:rPr>
                <w:sz w:val="14"/>
                <w:szCs w:val="14"/>
                <w:color w:val="auto"/>
              </w:rPr>
            </w:pP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15,770</w:t>
            </w: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excluding anti-dilutive options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of 34 shares for January 31, 1998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430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Total Shares</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15,649</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15,833</w:t>
            </w:r>
          </w:p>
        </w:tc>
        <w:tc>
          <w:tcPr>
            <w:tcW w:w="260" w:type="dxa"/>
            <w:vAlign w:val="bottom"/>
          </w:tcPr>
          <w:p>
            <w:pPr>
              <w:spacing w:after="0"/>
              <w:rPr>
                <w:sz w:val="14"/>
                <w:szCs w:val="14"/>
                <w:color w:val="auto"/>
              </w:rPr>
            </w:pP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15,898</w:t>
            </w:r>
          </w:p>
        </w:tc>
      </w:tr>
      <w:tr>
        <w:trPr>
          <w:trHeight w:val="167"/>
        </w:trPr>
        <w:tc>
          <w:tcPr>
            <w:tcW w:w="430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Diluted EPS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0.61</w:t>
            </w:r>
          </w:p>
        </w:tc>
      </w:tr>
      <w:tr>
        <w:trPr>
          <w:trHeight w:val="167"/>
        </w:trPr>
        <w:tc>
          <w:tcPr>
            <w:tcW w:w="430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Options to purchase shares of the Company's Common Stock of 2,026,700, 1,670,300 and 1,447,500 for fiscal years 1997, 1996 and 1995, respectively, were outstanding during the respective periods but were not included in the computation of diluted EPS because the price of the exercise options was greater than the average market price per share of Common Stock for the period reported. These options, which all expire between June 2, 2002 and June 10, 2007, have exercise prices that range from $4.88 to $21.50 in fiscal 1997, $6.63 to $21.50 in fiscal 1996, and $8.50 to $21.50 in fiscal 1995.</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During fiscal 1994, the Company's Board of Directors authorized the repurchase of up to two million shares of the Company's Common Stock. The Company repurchased 280,900 shares of the Company's Common Stock during fiscal 1996 at an aggregate cost of $1,827,000. These shares were recorded by the Company as treasury stock, and were</w:t>
      </w:r>
    </w:p>
    <w:p>
      <w:pPr>
        <w:spacing w:after="0" w:line="32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1" w:name="page32"/>
    <w:bookmarkEnd w:id="31"/>
    <w:p>
      <w:pPr>
        <w:ind w:left="11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accounted for as a reduction in stockholders' equity. Shares owned by the Company are not considered outstanding for the computation of earnings per share until re-issued by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might indicate the carrying amount of the assets may not be recoverable. The Company assesses the recoverability of the assets by determining whether the depreciation of such assets over the remaining lives can be recovered through projected undiscounted future cash flows. The amount of impairment, if any, is measured based on projected discounted future cash flows using a discount rate reflecting the Company's average cost of funds. As a result of one of the OLS Partnership's store's inability to achieve the improvements specified in its strategic plan, the store continued to operate at a loss in fiscal 1997. Accordingly, the Company recorded an impairment charge of $378,000 for a write-down of fixed assets which is included in selling, general and administrative expenses in the accompanying Consolidated Statements of Income. At February 1, 1997, no such impairment of assets was indicated.</w:t>
      </w:r>
    </w:p>
    <w:p>
      <w:pPr>
        <w:spacing w:after="0" w:line="173" w:lineRule="exact"/>
        <w:rPr>
          <w:sz w:val="20"/>
          <w:szCs w:val="20"/>
          <w:color w:val="auto"/>
        </w:rPr>
      </w:pPr>
    </w:p>
    <w:p>
      <w:pPr>
        <w:ind w:left="520" w:hanging="51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January 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Store furnishings</w:t>
            </w: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22,182</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9,662</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8,357</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31,948</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33,901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5,550</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w:t>
            </w:r>
          </w:p>
        </w:tc>
      </w:tr>
      <w:tr>
        <w:trPr>
          <w:trHeight w:val="167"/>
        </w:trPr>
        <w:tc>
          <w:tcPr>
            <w:tcW w:w="3400" w:type="dxa"/>
            <w:vAlign w:val="bottom"/>
          </w:tcPr>
          <w:p>
            <w:pPr>
              <w:spacing w:after="0"/>
              <w:rPr>
                <w:sz w:val="14"/>
                <w:szCs w:val="14"/>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70,118</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71,976</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(34,811)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(32,760)</w:t>
            </w:r>
          </w:p>
        </w:tc>
      </w:tr>
      <w:tr>
        <w:trPr>
          <w:trHeight w:val="167"/>
        </w:trPr>
        <w:tc>
          <w:tcPr>
            <w:tcW w:w="3400" w:type="dxa"/>
            <w:vAlign w:val="bottom"/>
          </w:tcPr>
          <w:p>
            <w:pPr>
              <w:spacing w:after="0"/>
              <w:rPr>
                <w:sz w:val="14"/>
                <w:szCs w:val="14"/>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property and equipment</w:t>
            </w:r>
          </w:p>
        </w:tc>
        <w:tc>
          <w:tcPr>
            <w:tcW w:w="2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$ 35,307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39,216</w:t>
            </w:r>
          </w:p>
        </w:tc>
      </w:tr>
      <w:tr>
        <w:trPr>
          <w:trHeight w:val="167"/>
        </w:trPr>
        <w:tc>
          <w:tcPr>
            <w:tcW w:w="3400" w:type="dxa"/>
            <w:vAlign w:val="bottom"/>
          </w:tcPr>
          <w:p>
            <w:pPr>
              <w:spacing w:after="0"/>
              <w:rPr>
                <w:sz w:val="14"/>
                <w:szCs w:val="14"/>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3379"/>
        <w:spacing w:after="0" w:line="258" w:lineRule="auto"/>
        <w:rPr>
          <w:sz w:val="20"/>
          <w:szCs w:val="20"/>
          <w:color w:val="auto"/>
        </w:rPr>
      </w:pPr>
      <w:r>
        <w:rPr>
          <w:rFonts w:ascii="Courier New" w:cs="Courier New" w:eastAsia="Courier New" w:hAnsi="Courier New"/>
          <w:sz w:val="14"/>
          <w:szCs w:val="14"/>
          <w:color w:val="auto"/>
        </w:rPr>
        <w:t>Depreciation expense for fiscal 1997, 1996 and 1995 was $10,040,000, $9,042,000 and $7,357,000, respectively.</w:t>
      </w:r>
    </w:p>
    <w:p>
      <w:pPr>
        <w:spacing w:after="0" w:line="160" w:lineRule="exact"/>
        <w:rPr>
          <w:sz w:val="20"/>
          <w:szCs w:val="20"/>
          <w:color w:val="auto"/>
        </w:rPr>
      </w:pPr>
    </w:p>
    <w:p>
      <w:pPr>
        <w:ind w:left="520" w:hanging="511"/>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February 1, 1997, the Company's investment securities at cost and fair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$5,992,000 and $5,887,000, respectively. The Company subsequently sold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securities in the first quarter of fiscal 1997 with a realized loss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$102,000. The Company had realized losses on the sale of certain investments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$17,200 in fiscal 1996.</w:t>
      </w:r>
    </w:p>
    <w:p>
      <w:pPr>
        <w:spacing w:after="0" w:line="175" w:lineRule="exact"/>
        <w:rPr>
          <w:sz w:val="20"/>
          <w:szCs w:val="20"/>
          <w:color w:val="auto"/>
        </w:rPr>
      </w:pPr>
    </w:p>
    <w:p>
      <w:pPr>
        <w:ind w:left="520" w:hanging="511"/>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OBLIGATIONS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On December 10, 1997, the Company and BankBoston, N.A. entered into a credit agreement, which was amended on January 31, 1998 (as amended, the "Credit Agreement"). The credit facility established under the Credit Agreement, which terminates on June 30, 1999, consists of a revolving line of credit permitting the Company to borrow up to $25 million. Under the facility, the Company may cause BankBoston to issue documentary and standby letters of credit up to $2 million. Availability of the unused revolving line of credit is subject to borrowing base requirements and compliance with certain earnings, net worth and inventory turnover covenants and a cash flow ratio covenant which becomes effective beginning the fourth quarter of fiscal 1998. The Company's borrowings under the credit facility are secured by a security interest in all of the Company's Levi Strauss &amp; Co. brand inventory, accounts receivable and certain intangible assets of the Company, excluding all assets of the OLS Partnership and the Company's Boston Traders(R) trademark and its other related trademarks. The security interest may be released if the Company achieves certain minimum cash flow ratio requirements. At the option of the Company, borrowings under this facility bear interest at BankBoston N.A.'s prime rate or at LIBOR-based fixed rates (depending upon the Company's quarterly ratio of cash flow to fixed charges). Under the Credit Agreement, the Company has agreed not to pay cash dividends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2" w:name="page33"/>
    <w:bookmarkEnd w:id="32"/>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its Common Stock if such payment would cause the Company to be in default of certain financial ratios. To date, the Company has not paid any cash dividends. At January 31, 1998, the Company had borrowings of $8.8 million outstanding and two outstanding standby letters of credit totaling $232,000. There were no outstanding borrowings at February 1, 1997. Effective January 31, 1998, the Company and BankBoston, N.A. agreed to amend the Credit Agreement to exclude certain non-recurring charges from the earnings calculation for the fourth quarter. As a result, the Company was in compliance with all debt covenants at the end of fiscal 1997.</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$1,000,0000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is payable in two equal annual installments through May 1997. The note bears interest at the published prime rate and is payable semi-annually from the date of acquisition.</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the first quarter of fiscal 1996,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 In January 1998 Atlantic Harbor, Inc. filed a lawsuit against the Company for refusing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34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paid interest and fees on all of the above described debt obligations totaling $833,000, $253,000 and $172,000 for the fiscal years 1997, 1996 and 1995, respectively.</w:t>
      </w:r>
    </w:p>
    <w:p>
      <w:pPr>
        <w:spacing w:after="0" w:line="162" w:lineRule="exact"/>
        <w:rPr>
          <w:sz w:val="20"/>
          <w:szCs w:val="20"/>
          <w:color w:val="auto"/>
        </w:rPr>
      </w:pPr>
    </w:p>
    <w:p>
      <w:pPr>
        <w:ind w:left="520" w:hanging="511"/>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accounts for income taxes in accordance with Statement of Financial Accounting Standards No. 109, "Accounting for Income Taxes" ("SFAS 109").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placed against those assets.</w:t>
      </w:r>
    </w:p>
    <w:p>
      <w:pPr>
        <w:spacing w:after="0" w:line="16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Company has net operating loss carryforwards of $1,884,000 for federal income tax purposes and $42,921,000 for state income tax purposes which are available to offset future taxable income through fiscal year 2012. Additionally, the Company has alternative minimum tax credit carryforwards of $1,138,000, which are available to reduce further income taxes over an indefinite period.</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3" w:name="page34"/>
    <w:bookmarkEnd w:id="33"/>
    <w:p>
      <w:pPr>
        <w:ind w:left="158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net deferred tax assets as of January 31, 1998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February 1,</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Deferred tax assets - current:</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LIFO reserve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w:t>
            </w:r>
          </w:p>
        </w:tc>
      </w:tr>
      <w:tr>
        <w:trPr>
          <w:trHeight w:val="167"/>
        </w:trPr>
        <w:tc>
          <w:tcPr>
            <w:tcW w:w="45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ind w:left="260"/>
              <w:spacing w:after="0"/>
              <w:rPr>
                <w:sz w:val="20"/>
                <w:szCs w:val="20"/>
                <w:color w:val="auto"/>
              </w:rPr>
            </w:pPr>
            <w:r>
              <w:rPr>
                <w:rFonts w:ascii="Courier New" w:cs="Courier New" w:eastAsia="Courier New" w:hAnsi="Courier New"/>
                <w:sz w:val="14"/>
                <w:szCs w:val="14"/>
                <w:color w:val="auto"/>
              </w:rPr>
              <w:t>Subtotal</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3,312</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Deferred tax liabilities - current:</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LIFO reserve</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(1,924)</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 deferred tax assets - current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w:t>
            </w:r>
          </w:p>
        </w:tc>
      </w:tr>
      <w:tr>
        <w:trPr>
          <w:trHeight w:val="167"/>
        </w:trPr>
        <w:tc>
          <w:tcPr>
            <w:tcW w:w="45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Deferred tax asset - noncurrent: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Excess of book over tax depreciation/amortization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2,577</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Capital loss carryforward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investment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2,891</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Alternative minimum tax credit carryforward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w:t>
            </w: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deferred tax assets - noncurrent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$ 6,362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2,743</w:t>
            </w:r>
          </w:p>
        </w:tc>
      </w:tr>
      <w:tr>
        <w:trPr>
          <w:trHeight w:val="167"/>
        </w:trPr>
        <w:tc>
          <w:tcPr>
            <w:tcW w:w="45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Fiscal Years Ending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tabs>
          <w:tab w:leader="none" w:pos="4680" w:val="left"/>
          <w:tab w:leader="none" w:pos="5900" w:val="left"/>
        </w:tabs>
        <w:rPr>
          <w:sz w:val="20"/>
          <w:szCs w:val="20"/>
          <w:color w:val="auto"/>
        </w:rPr>
      </w:pPr>
      <w:r>
        <w:rPr>
          <w:rFonts w:ascii="Courier New" w:cs="Courier New" w:eastAsia="Courier New" w:hAnsi="Courier New"/>
          <w:sz w:val="14"/>
          <w:szCs w:val="14"/>
          <w:color w:val="auto"/>
        </w:rPr>
        <w:t>January 31,</w:t>
      </w:r>
      <w:r>
        <w:rPr>
          <w:sz w:val="20"/>
          <w:szCs w:val="20"/>
          <w:color w:val="auto"/>
        </w:rPr>
        <w:tab/>
      </w:r>
      <w:r>
        <w:rPr>
          <w:rFonts w:ascii="Courier New" w:cs="Courier New" w:eastAsia="Courier New" w:hAnsi="Courier New"/>
          <w:sz w:val="14"/>
          <w:szCs w:val="14"/>
          <w:color w:val="auto"/>
        </w:rPr>
        <w:t>February 1,</w:t>
        <w:tab/>
        <w:t>February 3,</w:t>
      </w:r>
    </w:p>
    <w:p>
      <w:pPr>
        <w:spacing w:after="0" w:line="8" w:lineRule="exact"/>
        <w:rPr>
          <w:sz w:val="20"/>
          <w:szCs w:val="20"/>
          <w:color w:val="auto"/>
        </w:rPr>
      </w:pPr>
    </w:p>
    <w:p>
      <w:pPr>
        <w:spacing w:after="0"/>
        <w:tabs>
          <w:tab w:leader="none" w:pos="3460" w:val="left"/>
          <w:tab w:leader="none" w:pos="4940" w:val="left"/>
          <w:tab w:leader="none" w:pos="61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$(12,964)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6,241</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(688)</w:t>
            </w:r>
          </w:p>
        </w:tc>
        <w:tc>
          <w:tcPr>
            <w:tcW w:w="52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1,149</w:t>
            </w:r>
          </w:p>
        </w:tc>
        <w:tc>
          <w:tcPr>
            <w:tcW w:w="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w:t>
            </w:r>
          </w:p>
        </w:tc>
      </w:tr>
      <w:tr>
        <w:trPr>
          <w:trHeight w:val="167"/>
        </w:trPr>
        <w:tc>
          <w:tcPr>
            <w:tcW w:w="22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(13,652)</w:t>
            </w:r>
          </w:p>
        </w:tc>
        <w:tc>
          <w:tcPr>
            <w:tcW w:w="52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4,383</w:t>
            </w:r>
          </w:p>
        </w:tc>
        <w:tc>
          <w:tcPr>
            <w:tcW w:w="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7,272</w:t>
            </w:r>
          </w:p>
        </w:tc>
      </w:tr>
      <w:tr>
        <w:trPr>
          <w:trHeight w:val="167"/>
        </w:trPr>
        <w:tc>
          <w:tcPr>
            <w:tcW w:w="22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(1,639)</w:t>
            </w:r>
          </w:p>
        </w:tc>
        <w:tc>
          <w:tcPr>
            <w:tcW w:w="5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(481)</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(2,208)</w:t>
            </w:r>
          </w:p>
        </w:tc>
        <w:tc>
          <w:tcPr>
            <w:tcW w:w="5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r>
      <w:tr>
        <w:trPr>
          <w:trHeight w:val="167"/>
        </w:trPr>
        <w:tc>
          <w:tcPr>
            <w:tcW w:w="22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(3,847)</w:t>
            </w:r>
          </w:p>
        </w:tc>
        <w:tc>
          <w:tcPr>
            <w:tcW w:w="5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w:t>
            </w:r>
          </w:p>
        </w:tc>
      </w:tr>
      <w:tr>
        <w:trPr>
          <w:trHeight w:val="167"/>
        </w:trPr>
        <w:tc>
          <w:tcPr>
            <w:tcW w:w="22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$(17,499)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6,742</w:t>
            </w:r>
          </w:p>
        </w:tc>
      </w:tr>
      <w:tr>
        <w:trPr>
          <w:trHeight w:val="167"/>
        </w:trPr>
        <w:tc>
          <w:tcPr>
            <w:tcW w:w="22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is a reconciliation between the statutory and effective income tax rates:</w:t>
      </w:r>
    </w:p>
    <w:p>
      <w:pPr>
        <w:spacing w:after="0" w:line="16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Fiscal Years Ending</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80"/>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January 31,</w:t>
        <w:tab/>
        <w:t>February 1,</w:t>
        <w:tab/>
        <w:t>February 3,</w:t>
      </w:r>
    </w:p>
    <w:p>
      <w:pPr>
        <w:spacing w:after="0" w:line="8" w:lineRule="exact"/>
        <w:rPr>
          <w:sz w:val="20"/>
          <w:szCs w:val="20"/>
          <w:color w:val="auto"/>
        </w:rPr>
      </w:pPr>
    </w:p>
    <w:p>
      <w:pPr>
        <w:ind w:left="3920"/>
        <w:spacing w:after="0"/>
        <w:tabs>
          <w:tab w:leader="none" w:pos="5020" w:val="left"/>
          <w:tab w:leader="none" w:pos="61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State income and other taxes, net of</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federal tax benefit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Permanent items and tax credits</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40.8%</w:t>
            </w:r>
          </w:p>
        </w:tc>
      </w:tr>
      <w:tr>
        <w:trPr>
          <w:trHeight w:val="167"/>
        </w:trPr>
        <w:tc>
          <w:tcPr>
            <w:tcW w:w="3300" w:type="dxa"/>
            <w:vAlign w:val="bottom"/>
          </w:tcPr>
          <w:p>
            <w:pPr>
              <w:spacing w:after="0"/>
              <w:rPr>
                <w:sz w:val="14"/>
                <w:szCs w:val="14"/>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paid income taxes of $195,000, $2,888,000 and $7,452,000 during fiscal years 1997, 1996 and 1995, respectively. These figures represent the net of payments and receipts. In March and April 1998, the Company received a federal income tax refund totaling $12.9 million related to losses incurred by the Company in fiscal 1997, which were carried back against federal income tax payments in prior years.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During the first quarter of fiscal 1998, the Internal Revenue Service ("IRS") completed an examination of the Company's federal income tax returns for fiscal years 1991 through 1995. Taxes on the adjustments proposed by the IRS, excluding interest, amount to approximately $4.9 million. The IRS has challenged, among other things, the timing of certain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34" w:name="page35"/>
    <w:bookmarkEnd w:id="34"/>
    <w:p>
      <w:pPr>
        <w:ind w:left="11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income and expense deductions, resulting in differences in the amounts of federal income taxes previously paid by the Company. The Company intends to protest the proposed adjustments through the IRS appeals process. The Company believes that these adjustments will be reduced through the appeals process and, in the opinion of management, adequate provisions have been made for all additional income taxes and interest the Company may be required to pay. The Company believes that any adjustments to prior periods that may arise as a result of this process will not have a material impact on the results of operations and financial condition of the Company.</w:t>
      </w:r>
    </w:p>
    <w:p>
      <w:pPr>
        <w:spacing w:after="0" w:line="164" w:lineRule="exact"/>
        <w:rPr>
          <w:sz w:val="20"/>
          <w:szCs w:val="20"/>
          <w:color w:val="auto"/>
        </w:rPr>
      </w:pPr>
    </w:p>
    <w:p>
      <w:pPr>
        <w:ind w:left="520" w:hanging="511"/>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At January 31, 1998, the Company was obligated under operating leases covering store and office space, automobiles and certain equipment for future minimum rentals as follows:</w:t>
      </w:r>
    </w:p>
    <w:p>
      <w:pPr>
        <w:spacing w:after="0" w:line="16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(In Thousands)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  25,808</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22,571</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20,795</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18,494</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17,256</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31,716</w:t>
            </w:r>
          </w:p>
        </w:tc>
      </w:tr>
    </w:tbl>
    <w:p>
      <w:pPr>
        <w:spacing w:after="0" w:line="4"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left="1320"/>
        <w:spacing w:after="0"/>
        <w:rPr>
          <w:sz w:val="20"/>
          <w:szCs w:val="20"/>
          <w:color w:val="auto"/>
        </w:rPr>
      </w:pPr>
      <w:r>
        <w:rPr>
          <w:rFonts w:ascii="Courier New" w:cs="Courier New" w:eastAsia="Courier New" w:hAnsi="Courier New"/>
          <w:sz w:val="14"/>
          <w:szCs w:val="14"/>
          <w:color w:val="auto"/>
        </w:rPr>
        <w:t>$ 136,640</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signed a lease for its corporate headquarters in Needham, Massachusetts during fiscal 1995. The term of the lease is for ten years ending in November 2005. The lease provides for the Company to pay all related costs associated with the land and headquarters building. The Company has employment agreements with each of its executive officers. The initial three year terms of two of the agreements expire, unless earlier terminated in accordance with the respective terms, on October 16, 1998, and the initial three year term of the third agreement expires on May 9, 2000. Such agreements provide for minimum salary levels, adjusted for cost of living increases as well as bonuses as determined by the Compensation Committee of the Company's Board of Directors. The aggregate commitment for future salaries at January 31, 1998, excluding bonuses, was $1,016,000.</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 addition to future minimum rental payments, many of the store leases include provisions for common area maintenance, mall charges, escalation clauses and additional rents based on percentage of store sales above designated levels.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Amounts charged to operations for the above occupancy costs, automobile and leased equipment expense, excluding a related party lease in the prior years, were $36,458,000, $35,921,000 and $32,998,000 in fiscal years 1997, 1996 and 1995, respectively. Of these amounts charged to operations, $402,000 $780,000 and $847,000 represent payments based upon a percentage of adjusted gross sales as provided in the lease agreement for the fiscal years ended 1997, 1996 and 1995, respectively. Amounts charged to operations for the related party lease were $150,000 and $764,000 in fiscal years 1996 and 1995, respectively. The Company did not make any payments for occupancy costs to a related party in fiscal 1997. See Note H for additional information regarding the related party lease. The Company remains principally liable on two leases which were assigned to Levi's Only Stores, Inc., a wholly-owned subsidiary of Levi Strauss &amp; Co., in connection with the sale of the Company's Original Levi's Store(TM) and the Dockers(R) Shop which are both located in Minneapolis, Minnesota. These store leases expire in January 2003.</w:t>
      </w:r>
    </w:p>
    <w:p>
      <w:pPr>
        <w:spacing w:after="0" w:line="17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all technology and its information systems to be Year 2000 compliant. The Company expects to spend approximately $500,000 in conversion costs primarily in fiscal 1998 to accomplish this. Barring unforeseen circumstances, the Company anticipates that the conversion will be complete by the end of calendar year 1999.</w:t>
      </w:r>
    </w:p>
    <w:p>
      <w:pPr>
        <w:spacing w:after="0" w:line="331"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35" w:name="page36"/>
    <w:bookmarkEnd w:id="35"/>
    <w:p>
      <w:pPr>
        <w:ind w:left="11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left="520" w:hanging="511"/>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Board of Directors and its stockholders previously approved the 1987 Incentive Stock Option Plan (the "Incentive Plan") pursuant to which, as amended, stock options to purchase up to 787,500 shares of Common Stock may be issued to key employees (including executive officers and directors who are employees). The Incentive Plan is administered by the Compensation Committee of the Company's Board of Directors, which designates the optionees, number of shares for each option grant, option prices (which may not be less than fair value on the date of grant), date of grant, vesting schedule (ranging from three to five years) and period of option (which may not be more than ten years). All Incentive Plan options are non-assignable. As of April 16, 1997, the Company was no longer able to grant incentive stock options under the Incentive Plan. The Incentive Plan terminates the earlier of the date on which all shares issuable thereunder have been issued and the date on which all options granted thereunder expire.</w:t>
      </w:r>
    </w:p>
    <w:p>
      <w:pPr>
        <w:spacing w:after="0" w:line="33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(ranging from three to five years) and period of option (which may not be more than ten years). All Non-Qualified Plan options are non-assignable. As of April 16, 1997, the Company was no longer able to grant stock options under the Non-Qualified Plan. The Non-Qualified Plan terminates when all shares issuable thereunder have been issued. Outstanding options under both the Incentive Plan and the Non-Qualified Plan expire seven to ten years after the date of grant.</w:t>
      </w:r>
    </w:p>
    <w:p>
      <w:pPr>
        <w:spacing w:after="0" w:line="17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1992 Plan, as amended, up to 2,430,000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No Incentive Stock Options may be granted under the 1992 Plan after April 2, 2002. Options have never been granted at a price less than fair value on the date of the grant. Except for certain "premium priced" options granted to executive officers of the Company which are described below, options granted to employees, executives and directors typically vest over five, three and three years, respectively, and expire ten years from the date of grant. The 1992 Plan terminates when all shares issuable thereunder have been issued.</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By written consent dated as of April 28,1997, the Board of Directors authorized an increase in the number of shares issuable under the 1992 Plan by 580,000 shares to a total of 2,430,000. In addition, the Board authorized an increase in the number of shares that may be granted during any fiscal year to any individual participant from 75,000 to 270,000 shares, but only any such stock options exceeding 75,000 shares that has a per share exercise price not less than 200% of fair market value of Common Stock on the date of grant. Furthermore, the Board authorized the elimination of certain provisions of the 1992 Plan which were no longer required by Rule 16b-3 under the Exchange Act. The stockholders approved the increase in the number of shares issuable under the 1992 Plan and the other amendments to the 1992 Plan at the Annual Meeting of Stockholders held on June 10, 1997.</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order to focus management on business performance that creates stockholder value and to reward management only for superior results, the Compensation Committee concluded that an important element of the Company's executive incentive compensation program should be a significant grant of premium priced options to the executive officers of the Company. Accordingly, on April 28, 1997, the Compensation Committee granted premium priced options to purchase a total of 580,000 shares to the Company's four executive officers. Before an executive officer can exercise these options, the price must appreciate to $12.00 per share, which is 140% higher than the closing price of shares of Common Stock on the date of grant. To encourage the executive officers further to achieve superior performance and to create stockholder value within a defined time frame, the premium priced options will be forfeited if prior to April 28, 2002, the per share price of the Common Stock does not close at or above $12.00 for at least five trading days during a period of ten consecutive trading days. In addition, the options are subject to time-based vesting at a rate of 20% per year</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36" w:name="page37"/>
    <w:bookmarkEnd w:id="36"/>
    <w:p>
      <w:pPr>
        <w:ind w:left="106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over five years. If the option price of $12.00 is reached before April 28, 2002, the options will continue in effect for a period of ten years from the date of grant and the five year time-based vesting would continue.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shares subject to the option plans described above is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Incentive Stock Option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330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730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97,306</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96,339</w:t>
            </w:r>
          </w:p>
        </w:tc>
        <w:tc>
          <w:tcPr>
            <w:tcW w:w="11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160,561</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18,500</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20,900</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1,670</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67,406</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11,533</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62,552</w:t>
            </w:r>
          </w:p>
        </w:tc>
      </w:tr>
      <w:tr>
        <w:trPr>
          <w:trHeight w:val="167"/>
        </w:trPr>
        <w:tc>
          <w:tcPr>
            <w:tcW w:w="4000" w:type="dxa"/>
            <w:vAlign w:val="bottom"/>
          </w:tcPr>
          <w:p>
            <w:pPr>
              <w:spacing w:after="0"/>
              <w:rPr>
                <w:sz w:val="14"/>
                <w:szCs w:val="14"/>
                <w:color w:val="auto"/>
              </w:rPr>
            </w:pPr>
          </w:p>
        </w:tc>
        <w:tc>
          <w:tcPr>
            <w:tcW w:w="330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97,306</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96,339</w:t>
            </w:r>
          </w:p>
        </w:tc>
      </w:tr>
      <w:tr>
        <w:trPr>
          <w:trHeight w:val="167"/>
        </w:trPr>
        <w:tc>
          <w:tcPr>
            <w:tcW w:w="4000" w:type="dxa"/>
            <w:vAlign w:val="bottom"/>
          </w:tcPr>
          <w:p>
            <w:pPr>
              <w:spacing w:after="0"/>
              <w:rPr>
                <w:sz w:val="14"/>
                <w:szCs w:val="14"/>
                <w:color w:val="auto"/>
              </w:rPr>
            </w:pPr>
          </w:p>
        </w:tc>
        <w:tc>
          <w:tcPr>
            <w:tcW w:w="330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76,406</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89,139</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Common shares reserved for future grants at</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9,105</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21,605</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Weighted average exercise price per option:</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beginning of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3.18</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Granted during the year</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w:t>
            </w:r>
          </w:p>
        </w:tc>
        <w:tc>
          <w:tcPr>
            <w:tcW w:w="1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Canceled during the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2.37</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Exercised during the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2.37</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end of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3.71</w:t>
            </w:r>
          </w:p>
        </w:tc>
      </w:tr>
      <w:tr>
        <w:trPr>
          <w:trHeight w:val="334"/>
        </w:trPr>
        <w:tc>
          <w:tcPr>
            <w:tcW w:w="7300" w:type="dxa"/>
            <w:vAlign w:val="bottom"/>
            <w:gridSpan w:val="7"/>
          </w:tcPr>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 under</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the Incentive Plan at January 31, 1998:</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4000" w:type="dxa"/>
            <w:vAlign w:val="bottom"/>
          </w:tcPr>
          <w:p>
            <w:pPr>
              <w:ind w:left="1400"/>
              <w:spacing w:after="0"/>
              <w:rPr>
                <w:sz w:val="20"/>
                <w:szCs w:val="20"/>
                <w:color w:val="auto"/>
              </w:rPr>
            </w:pPr>
            <w:r>
              <w:rPr>
                <w:rFonts w:ascii="Courier New" w:cs="Courier New" w:eastAsia="Courier New" w:hAnsi="Courier New"/>
                <w:sz w:val="14"/>
                <w:szCs w:val="14"/>
                <w:color w:val="auto"/>
              </w:rPr>
              <w:t>Options Outstanding</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Options Exercisable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1639" w:firstLine="260"/>
        <w:spacing w:after="0" w:line="252" w:lineRule="auto"/>
        <w:rPr>
          <w:sz w:val="20"/>
          <w:szCs w:val="20"/>
          <w:color w:val="auto"/>
        </w:rPr>
      </w:pPr>
      <w:r>
        <w:rPr>
          <w:rFonts w:ascii="Courier New" w:cs="Courier New" w:eastAsia="Courier New" w:hAnsi="Courier New"/>
          <w:sz w:val="14"/>
          <w:szCs w:val="14"/>
          <w:color w:val="auto"/>
        </w:rPr>
        <w:t>Range of Number Remaining Weighted Average Number Weighted Average Exercise Prices Outstanding Contractual Life Exercise Price Exercisable Exercise Price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$11.17  to  $11.17</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9,000</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1.4 years</w:t>
            </w:r>
          </w:p>
        </w:tc>
        <w:tc>
          <w:tcPr>
            <w:tcW w:w="4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$11.17</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668"/>
        </w:trPr>
        <w:tc>
          <w:tcPr>
            <w:tcW w:w="4040" w:type="dxa"/>
            <w:vAlign w:val="bottom"/>
            <w:gridSpan w:val="3"/>
          </w:tcPr>
          <w:p>
            <w:pPr>
              <w:spacing w:after="0"/>
              <w:rPr>
                <w:sz w:val="20"/>
                <w:szCs w:val="20"/>
                <w:color w:val="auto"/>
              </w:rPr>
            </w:pPr>
            <w:r>
              <w:rPr>
                <w:rFonts w:ascii="Courier New" w:cs="Courier New" w:eastAsia="Courier New" w:hAnsi="Courier New"/>
                <w:sz w:val="14"/>
                <w:szCs w:val="14"/>
                <w:color w:val="auto"/>
              </w:rPr>
              <w:t>1987 Non-Qualified Stock Option Plan</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00" w:type="dxa"/>
            <w:vAlign w:val="bottom"/>
            <w:gridSpan w:val="6"/>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1995</w:t>
            </w:r>
          </w:p>
        </w:tc>
        <w:tc>
          <w:tcPr>
            <w:tcW w:w="740" w:type="dxa"/>
            <w:vAlign w:val="bottom"/>
          </w:tcPr>
          <w:p>
            <w:pPr>
              <w:spacing w:after="0"/>
              <w:rPr>
                <w:sz w:val="14"/>
                <w:szCs w:val="14"/>
                <w:color w:val="auto"/>
              </w:rPr>
            </w:pPr>
          </w:p>
        </w:tc>
      </w:tr>
      <w:tr>
        <w:trPr>
          <w:trHeight w:val="167"/>
        </w:trPr>
        <w:tc>
          <w:tcPr>
            <w:tcW w:w="734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r>
      <w:tr>
        <w:trPr>
          <w:trHeight w:val="334"/>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76,948</w:t>
            </w:r>
          </w:p>
        </w:tc>
        <w:tc>
          <w:tcPr>
            <w:tcW w:w="26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14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76,948</w:t>
            </w:r>
          </w:p>
        </w:tc>
        <w:tc>
          <w:tcPr>
            <w:tcW w:w="740" w:type="dxa"/>
            <w:vAlign w:val="bottom"/>
          </w:tcPr>
          <w:p>
            <w:pPr>
              <w:spacing w:after="0"/>
              <w:rPr>
                <w:sz w:val="24"/>
                <w:szCs w:val="2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76,948</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00" w:type="dxa"/>
            <w:vAlign w:val="bottom"/>
            <w:gridSpan w:val="6"/>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end of year</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76,948</w:t>
            </w: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00" w:type="dxa"/>
            <w:vAlign w:val="bottom"/>
            <w:gridSpan w:val="6"/>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76,948</w:t>
            </w:r>
          </w:p>
        </w:tc>
        <w:tc>
          <w:tcPr>
            <w:tcW w:w="740" w:type="dxa"/>
            <w:vAlign w:val="bottom"/>
          </w:tcPr>
          <w:p>
            <w:pPr>
              <w:spacing w:after="0"/>
              <w:rPr>
                <w:sz w:val="14"/>
                <w:szCs w:val="14"/>
                <w:color w:val="auto"/>
              </w:rPr>
            </w:pPr>
          </w:p>
        </w:tc>
      </w:tr>
      <w:tr>
        <w:trPr>
          <w:trHeight w:val="167"/>
        </w:trPr>
        <w:tc>
          <w:tcPr>
            <w:tcW w:w="404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exercise price per option:</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Outstanding at beginning of year</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w:t>
            </w:r>
          </w:p>
        </w:tc>
        <w:tc>
          <w:tcPr>
            <w:tcW w:w="740" w:type="dxa"/>
            <w:vAlign w:val="bottom"/>
          </w:tcPr>
          <w:p>
            <w:pPr>
              <w:spacing w:after="0"/>
              <w:rPr>
                <w:sz w:val="14"/>
                <w:szCs w:val="14"/>
                <w:color w:val="auto"/>
              </w:rPr>
            </w:pPr>
          </w:p>
        </w:tc>
      </w:tr>
      <w:tr>
        <w:trPr>
          <w:trHeight w:val="167"/>
        </w:trPr>
        <w:tc>
          <w:tcPr>
            <w:tcW w:w="3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Exercised during the year</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3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Outstanding at end of year</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w:t>
            </w:r>
          </w:p>
        </w:tc>
        <w:tc>
          <w:tcPr>
            <w:tcW w:w="740" w:type="dxa"/>
            <w:vAlign w:val="bottom"/>
          </w:tcPr>
          <w:p>
            <w:pPr>
              <w:spacing w:after="0"/>
              <w:rPr>
                <w:sz w:val="14"/>
                <w:szCs w:val="14"/>
                <w:color w:val="auto"/>
              </w:rPr>
            </w:pPr>
          </w:p>
        </w:tc>
      </w:tr>
      <w:tr>
        <w:trPr>
          <w:trHeight w:val="501"/>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7" w:name="page38"/>
    <w:bookmarkEnd w:id="37"/>
    <w:p>
      <w:pPr>
        <w:ind w:left="11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Stock Incentive Plan</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Fiscal Year</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tabs>
          <w:tab w:leader="none" w:pos="5380" w:val="left"/>
          <w:tab w:leader="none" w:pos="62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1,660,400</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1,520,050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1,298,950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4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708,750</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301,250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440,500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4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327,401</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160,900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219,400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4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3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2,041,749</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1,660,400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1,520,050</w:t>
            </w:r>
          </w:p>
        </w:tc>
      </w:tr>
      <w:tr>
        <w:trPr>
          <w:trHeight w:val="167"/>
        </w:trPr>
        <w:tc>
          <w:tcPr>
            <w:tcW w:w="3820" w:type="dxa"/>
            <w:vAlign w:val="bottom"/>
          </w:tcPr>
          <w:p>
            <w:pPr>
              <w:spacing w:after="0"/>
              <w:rPr>
                <w:sz w:val="14"/>
                <w:szCs w:val="14"/>
                <w:color w:val="auto"/>
              </w:rPr>
            </w:pPr>
          </w:p>
        </w:tc>
        <w:tc>
          <w:tcPr>
            <w:tcW w:w="3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1,145,397</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937,496</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698,180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Common shares reserved for future grants at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4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372,851</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174,200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314,550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Weighted average exercise price per option: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beginning of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14.59</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Granted during the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8.93</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Canceled during the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10.50</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Exercised during the year</w:t>
            </w:r>
          </w:p>
        </w:tc>
        <w:tc>
          <w:tcPr>
            <w:tcW w:w="4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end of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12.85</w:t>
            </w:r>
          </w:p>
        </w:tc>
      </w:tr>
    </w:tbl>
    <w:p>
      <w:pPr>
        <w:spacing w:after="0" w:line="171"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under the 1992 Plan at January 31, 1998:</w:t>
      </w:r>
    </w:p>
    <w:p>
      <w:pPr>
        <w:spacing w:after="0" w:line="200" w:lineRule="exact"/>
        <w:rPr>
          <w:sz w:val="20"/>
          <w:szCs w:val="20"/>
          <w:color w:val="auto"/>
        </w:rPr>
      </w:pPr>
    </w:p>
    <w:p>
      <w:pPr>
        <w:spacing w:after="0" w:line="294" w:lineRule="exact"/>
        <w:rPr>
          <w:sz w:val="20"/>
          <w:szCs w:val="20"/>
          <w:color w:val="auto"/>
        </w:rPr>
      </w:pPr>
    </w:p>
    <w:p>
      <w:pPr>
        <w:ind w:left="1400"/>
        <w:spacing w:after="0"/>
        <w:tabs>
          <w:tab w:leader="none" w:pos="5640" w:val="left"/>
        </w:tabs>
        <w:rPr>
          <w:sz w:val="20"/>
          <w:szCs w:val="20"/>
          <w:color w:val="auto"/>
        </w:rPr>
      </w:pPr>
      <w:r>
        <w:rPr>
          <w:rFonts w:ascii="Courier New" w:cs="Courier New" w:eastAsia="Courier New" w:hAnsi="Courier New"/>
          <w:sz w:val="14"/>
          <w:szCs w:val="14"/>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1639" w:firstLine="260"/>
        <w:spacing w:after="0" w:line="252" w:lineRule="auto"/>
        <w:rPr>
          <w:sz w:val="20"/>
          <w:szCs w:val="20"/>
          <w:color w:val="auto"/>
        </w:rPr>
      </w:pPr>
      <w:r>
        <w:rPr>
          <w:rFonts w:ascii="Courier New" w:cs="Courier New" w:eastAsia="Courier New" w:hAnsi="Courier New"/>
          <w:sz w:val="14"/>
          <w:szCs w:val="14"/>
          <w:color w:val="auto"/>
        </w:rPr>
        <w:t>Range of Number Remaining Weighted Average Number Weighted Average Exercise Prices Outstanding Contractual Life Exercise Price Exercisable Exercise Price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$4.44</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$ 6.63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197,900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$ 5.51</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$ 6.48</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357,999</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8.12</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189,565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10.50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1,030,650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494,316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11.96</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16.50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455,200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18.09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437,800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$4.44 to $21.50</w:t>
            </w:r>
          </w:p>
        </w:tc>
        <w:tc>
          <w:tcPr>
            <w:tcW w:w="2820" w:type="dxa"/>
            <w:vAlign w:val="bottom"/>
          </w:tcPr>
          <w:p>
            <w:pPr>
              <w:jc w:val="right"/>
              <w:ind w:right="1808"/>
              <w:spacing w:after="0"/>
              <w:rPr>
                <w:sz w:val="20"/>
                <w:szCs w:val="20"/>
                <w:color w:val="auto"/>
              </w:rPr>
            </w:pPr>
            <w:r>
              <w:rPr>
                <w:rFonts w:ascii="Courier New" w:cs="Courier New" w:eastAsia="Courier New" w:hAnsi="Courier New"/>
                <w:sz w:val="14"/>
                <w:szCs w:val="14"/>
                <w:color w:val="auto"/>
              </w:rPr>
              <w:t>2,041,749</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1,145,397</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July 26, 1993, stock options covering an aggregate of 67,500 shares of Common Stock were granted outside of the Incentive Plan, the Non-Qualified Plan and the 1992 Plan to the non-employee directors of the Company. Each of these options has an exercise price of $17.50 per share and each remained outstanding as of the end of fiscal 1997. These options become exercisable in three equal installments commencing twelve months following the date of grant and have a 10 year term.</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When shares are sold within one year of exercise or within two years from date of grant, the Company derives a tax deduction measured by the excess of the market value over the option price at the date the shares are sold, which approximated $18,256, $27,980 and $239,000 in fiscal years 1997, 1996 and 1995, respectively.</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plans. FASB Statement No. 123 "Accounting for Stock-Based Compensation" ("FAS 123") was issued by the FASB in 1995 and requires the company to elect either expense recognition under FAS 123 or its disclosure-only alternative for stock-based employee compensation. The Company has elected the disclosure-only alternative and accordingly no compensation cost has been recognized. The Company has disclosed the pro forma net income or loss and per share amounts using the fair value based method.</w:t>
      </w:r>
    </w:p>
    <w:p>
      <w:pPr>
        <w:spacing w:after="0" w:line="16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Had compensation costs for the Company's grants for stock-based compensation been determined consistent with FAS 123, the Company's net income and earnings per share would have been reduced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Fiscal Years Ended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4"/>
          <w:szCs w:val="14"/>
          <w:color w:val="auto"/>
        </w:rPr>
        <w:t>January 31,</w:t>
        <w:tab/>
        <w:t>February 1,</w:t>
        <w:tab/>
        <w:t>February 3,</w:t>
      </w:r>
    </w:p>
    <w:p>
      <w:pPr>
        <w:spacing w:after="0" w:line="8" w:lineRule="exact"/>
        <w:rPr>
          <w:sz w:val="20"/>
          <w:szCs w:val="20"/>
          <w:color w:val="auto"/>
        </w:rPr>
      </w:pPr>
    </w:p>
    <w:p>
      <w:pPr>
        <w:spacing w:after="0"/>
        <w:tabs>
          <w:tab w:leader="none" w:pos="4940" w:val="left"/>
          <w:tab w:leader="none" w:pos="5900" w:val="left"/>
          <w:tab w:leader="none" w:pos="7020" w:val="left"/>
        </w:tabs>
        <w:rPr>
          <w:sz w:val="20"/>
          <w:szCs w:val="20"/>
          <w:color w:val="auto"/>
        </w:rPr>
      </w:pPr>
      <w:r>
        <w:rPr>
          <w:rFonts w:ascii="Courier New" w:cs="Courier New" w:eastAsia="Courier New" w:hAnsi="Courier New"/>
          <w:sz w:val="14"/>
          <w:szCs w:val="14"/>
          <w:color w:val="auto"/>
        </w:rPr>
        <w:t>(In Thousands, Except Per Share Amounts)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(loss) - as reported</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(29,063)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(loss) - pro forma</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(29,383)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9,621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Earnings per share - basic and diluted as reported</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Earnings per share - basic and diluted pro forma</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0.61</w:t>
            </w:r>
          </w:p>
        </w:tc>
      </w:tr>
      <w:tr>
        <w:trPr>
          <w:trHeight w:val="668"/>
        </w:trPr>
        <w:tc>
          <w:tcPr>
            <w:tcW w:w="448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620" w:right="1440" w:bottom="0" w:gutter="0" w:footer="0" w:header="0"/>
        </w:sectPr>
      </w:pPr>
    </w:p>
    <w:bookmarkStart w:id="38" w:name="page39"/>
    <w:bookmarkEnd w:id="38"/>
    <w:p>
      <w:pPr>
        <w:jc w:val="center"/>
        <w:ind w:right="345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effects of applying FAS 123 in this pro forma disclosure are not likely to be representative of the effects on reported net income for future years. FAS 123 does not apply to awards prior to 1995 and additional awards are anticipated.</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 Scholes option-pricing model with the following weighted-average assumptions used for grants in fiscal 1997, 1996 and 1995: expected volatility of 63.97% in fiscal 1997 and 51.96% in fiscal 1996 and fiscal 1995; risk free interest rate of 6.2%, 6.3% and 6.1% in fiscal 1997, 1996 and 1995, respectively; and expected lives of 4.5 years. No dividend rate was used for fiscal 1997, 1996 or 1995. The weighted-average fair value of options granted in fiscal 1997, 1996 and 1995, was $1.93, $3.35 and $4.43, respectively.</w:t>
      </w:r>
    </w:p>
    <w:p>
      <w:pPr>
        <w:spacing w:after="0" w:line="165" w:lineRule="exact"/>
        <w:rPr>
          <w:sz w:val="20"/>
          <w:szCs w:val="20"/>
          <w:color w:val="auto"/>
        </w:rPr>
      </w:pPr>
    </w:p>
    <w:p>
      <w:pPr>
        <w:ind w:left="520" w:hanging="511"/>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PARTIES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Until April 30, 1996, the Company leased its headquarters in Chestnut Hill, Massachusetts, from Durban Trust, a nominee trust of which the sole beneficiary is a partnership affiliated with Stanley I. Berger, the Chairman of the Board of the Company, and Calvin Margolis, a former executive officer and director of the Company. The general partner of the beneficiary is a corporation controlled by Mr. Berger and the estate of Mr. Margolis, and the only limited partners of the beneficiary are Mr. Berger and the estate of Mr. Margolis, individually. When the lease expired April 30, 1996 the Company moved its headquarters to Needham, Massachusetts. See Note F. There were no rent payments made to Durban Trust in fiscal 1997. Total rent paid to Durban Trust in fiscal 1996 and 1995 was approximately $150,000 and $764,000, respectively. The Company believes that the lease arrangements between the Company and Durban Trust were on terms at least as favorable to the Company as it would have expected to receive from a landlord unrelated to the Company, Mr. Berger or the estate of Mr. Margolis for office facilities of equal quality.</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entered into a Consulting Agreement with Stanley I. Berger, the Chairman of the Board of the Company, dated as of December 21, 1994, in which he agreed to provide an average of four days per week of consulting services to the Company until December 20, 1997. As compensation for such services, among other things, the Company agreed to pay Mr. Berger at the rate of $250,000 per year. Following December 20, 1997, Mr. Berger has continued to provide consulting services to the Company on a month to month basis with respect to the Company's Levi's(R) Outlet by Designs stores. As compensation for such services, the Company pays Mr. Berger at the rate of $50,000 per year.</w:t>
      </w:r>
    </w:p>
    <w:p>
      <w:pPr>
        <w:spacing w:after="0" w:line="16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Bernard M. Manuel, a Director of the Company, is the Chairman of the Board of Cygne Designs, Inc. During fiscal year 1995, Cygne Designs, Inc. provided sourcing for certain of the Company's private label products. In that fiscal year, the Company paid $311,000 for merchandise purchased from Fenn Wright &amp; Manson, Inc. a division of Cygne Designs, Inc. No products were purchased from Cygne Designs, Inc. or its affiliates in fiscal 1996 or 1997.</w:t>
      </w:r>
    </w:p>
    <w:p>
      <w:pPr>
        <w:spacing w:after="0" w:line="165" w:lineRule="exact"/>
        <w:rPr>
          <w:sz w:val="20"/>
          <w:szCs w:val="20"/>
          <w:color w:val="auto"/>
        </w:rPr>
      </w:pPr>
    </w:p>
    <w:p>
      <w:pPr>
        <w:ind w:left="520" w:hanging="511"/>
        <w:spacing w:after="0"/>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a defined contribution 401(k) plan that covers all eligible employees who have completed one year of service. Under this plan, the Company may provide matching contributions up to a stipulated percentage of employee contributions. The plan is fully funded by the Company; and the matching contribution, if any, is established each fiscal year by the Board of Directors. For fiscal 1997, the matching contribution by the Company was set at 50% of contributions by eligible employees up to a maximum of 6% of salary. The Company recognized $279,000, $231,000 and $229,000 of expense under this plan in fiscal 1997, 1996 and 1995, respectively.</w:t>
      </w:r>
    </w:p>
    <w:p>
      <w:pPr>
        <w:spacing w:after="0" w:line="164" w:lineRule="exact"/>
        <w:rPr>
          <w:sz w:val="20"/>
          <w:szCs w:val="20"/>
          <w:color w:val="auto"/>
        </w:rPr>
      </w:pPr>
    </w:p>
    <w:p>
      <w:pPr>
        <w:ind w:left="520" w:hanging="511"/>
        <w:spacing w:after="0"/>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second quarter of fiscal 1997, the Company recorded a pre-tax charge of $20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stores and 16 Boston Traders(R) Outlet stores. This pre-tax charge included cash costs of approximately $6.1 million related to lease terminations, the cost of canceling private label fabric commitments, severance associated with the closing of the New York office, and other miscellaneous expenses. The remainder of the $20 million charge consisted of non-cash costs of approximately $13.9 million, which included approximately $12.4 million of markdowns at cost related to the liquidation of Boston Traders(R) brand product and $1.5 million for asset impairment charges associated with the store closings. Merchandise markdowns and costs associated with the cancellation of fabric commitments, which total approximately $13.9 million, are accounted for in</w:t>
      </w:r>
    </w:p>
    <w:p>
      <w:pPr>
        <w:spacing w:after="0" w:line="200" w:lineRule="exact"/>
        <w:rPr>
          <w:sz w:val="20"/>
          <w:szCs w:val="20"/>
          <w:color w:val="auto"/>
        </w:rPr>
      </w:pPr>
    </w:p>
    <w:p>
      <w:pPr>
        <w:spacing w:after="0" w:line="29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39" w:name="page40"/>
    <w:bookmarkEnd w:id="39"/>
    <w:p>
      <w:pPr>
        <w:jc w:val="center"/>
        <w:ind w:right="345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cost of goods sold. The remaining amounts related to lease termination costs, asset impairment charges, severance and other costs, which total approximately $6.1 million, are accounted for in the restructuring charge on the Company's Consolidated Statements of Income. At the end of fiscal 1997, the store closing program was essentially complete with 31 of the 33 stores planned for closure having been closed. The remaining two stores were closed by the end of March 1998. In addition, the Company had completed fabric commitment cancellations with most private label fabric and garment suppliers by the end of fiscal 1997.</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fourth quarter of fiscal 1997, the Company incurred an additional pre-tax charge of $1.6 million related primarily to severance, benefits and other costs associated with a reduction in its home office and field staff. This reduction in force resulted in the elimination of 47 positions, or approximately 25%, of the Company's headquarters and field management staff. This charge is accounted for in the restructuring charge in the Company's Consolidated Statements of Income for the year ended January 31, 1998.</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January 31, 1998, the Company had a balance of $1.8 million accrued in the reserve for lease terminations for the two remaining stores scheduled for closure, outstanding fabric commitments, and severance costs for the fourth quarter reduction in force. Inventory includes markdown reserves of $830,000 against the remaining Boston Traders(R) brand product. At year end, this product had been allocated for sales in the eleven Boston Traders(R) Outlet stores. Management believes that, barring unforeseen circumstances, these reserves are adequate to cover the Company's remaining obligations with regard to lease terminations, fabric commitments, severance payments and Boston Traders(R) product liquidation.</w:t>
      </w:r>
    </w:p>
    <w:p>
      <w:pPr>
        <w:spacing w:after="0" w:line="33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fiscal 1993, the Company recorded a non-recurring pre-tax charge of $15 million to cover the costs associated with the closing of 15 of its poorest performing Designs stores. Total costs to close these 15 stores totaled $9.6 million, compared to the estimate of $15.0 million estimate, primarily due to favorable negotiations with landlords. The remaining reserve was recognized in fiscal 1995 and fiscal 1994 in the amount of $2.2 million and $3.2 million, respectively.</w:t>
      </w:r>
    </w:p>
    <w:p>
      <w:pPr>
        <w:spacing w:after="0" w:line="165" w:lineRule="exact"/>
        <w:rPr>
          <w:sz w:val="20"/>
          <w:szCs w:val="20"/>
          <w:color w:val="auto"/>
        </w:rPr>
      </w:pPr>
    </w:p>
    <w:p>
      <w:pPr>
        <w:ind w:left="520" w:hanging="511"/>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OF JOINT VENTURE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The joint venture established under the Partnership Agreement is known as The Designs/OLS Partnership (the "OLS Partnership"). The Company does not anticipate that the OLSPartnership will open any additional Original Levi's Stores(TM) or Levi's(R) Outlet stores in fiscal 1998. At January 31, 1998, the OLS Partnership operated eleven Original Levi's Stores(TM) and eleven Levi's(R) Outlets. The Levi's(R) Outlet stores owned by the OLS Partnership sell only Levi's(R) brand products and end of season and close-out products from the Original Levi's Stores(TM).</w:t>
      </w:r>
    </w:p>
    <w:p>
      <w:pPr>
        <w:spacing w:after="0" w:line="16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In connection with the formation of the joint venture, Designs JV Corp. contributed, for a 70% interest in the joint venture, eight of the Company's then existing Original Levi's Stores(TM) and three leases for then unopened stores in New York City, Nanuet, New York and White Plains, New York. At the same time, LDJV Inc., the joint venture subsidiary of the Levi's Only Stores, Inc., contributed approximately $4.7 million in cash to the joint venture in exchange for a 30% interest.</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Below is a summary of additional capital contributions and cash distributions to each partner for the fiscal years ended January 31, 1998, February 1, 1997 and February 3, 1996:</w:t>
      </w:r>
    </w:p>
    <w:p>
      <w:pPr>
        <w:spacing w:after="0" w:line="200" w:lineRule="exact"/>
        <w:rPr>
          <w:sz w:val="20"/>
          <w:szCs w:val="20"/>
          <w:color w:val="auto"/>
        </w:rPr>
      </w:pPr>
    </w:p>
    <w:p>
      <w:pPr>
        <w:spacing w:after="0" w:line="296" w:lineRule="exact"/>
        <w:rPr>
          <w:sz w:val="20"/>
          <w:szCs w:val="20"/>
          <w:color w:val="auto"/>
        </w:rPr>
      </w:pPr>
    </w:p>
    <w:p>
      <w:pPr>
        <w:ind w:left="2700"/>
        <w:spacing w:after="0"/>
        <w:tabs>
          <w:tab w:leader="none" w:pos="5380" w:val="left"/>
          <w:tab w:leader="none" w:pos="7880" w:val="left"/>
        </w:tabs>
        <w:rPr>
          <w:sz w:val="20"/>
          <w:szCs w:val="20"/>
          <w:color w:val="auto"/>
        </w:rPr>
      </w:pPr>
      <w:r>
        <w:rPr>
          <w:rFonts w:ascii="Courier New" w:cs="Courier New" w:eastAsia="Courier New" w:hAnsi="Courier New"/>
          <w:sz w:val="14"/>
          <w:szCs w:val="14"/>
          <w:color w:val="auto"/>
        </w:rPr>
        <w:t>Designs JV Corp.</w:t>
      </w:r>
      <w:r>
        <w:rPr>
          <w:sz w:val="20"/>
          <w:szCs w:val="20"/>
          <w:color w:val="auto"/>
        </w:rPr>
        <w:tab/>
      </w:r>
      <w:r>
        <w:rPr>
          <w:rFonts w:ascii="Courier New" w:cs="Courier New" w:eastAsia="Courier New" w:hAnsi="Courier New"/>
          <w:sz w:val="14"/>
          <w:szCs w:val="14"/>
          <w:color w:val="auto"/>
        </w:rPr>
        <w:t>LDJV, Inc.</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tabs>
          <w:tab w:leader="none" w:pos="3020" w:val="left"/>
          <w:tab w:leader="none" w:pos="3800" w:val="left"/>
          <w:tab w:leader="none" w:pos="4840" w:val="left"/>
          <w:tab w:leader="none" w:pos="5640" w:val="left"/>
          <w:tab w:leader="none" w:pos="6500" w:val="left"/>
          <w:tab w:leader="none" w:pos="7280" w:val="left"/>
          <w:tab w:leader="none" w:pos="8060" w:val="left"/>
          <w:tab w:leader="none" w:pos="89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$5,200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Distributions</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$3,990</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$957</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term of the OLS Partnership is ten years; however, the Partnership Agreement contains certain exit rights that enable either partner to buy or sell their interest in the OLS Partnership after five years. The Partnership Agreement provides for certain special capital account allocations and cash distributions, but otherwise allocates and distributes income in proportion to the partners' percentage ownership.</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0" w:name="page41"/>
    <w:bookmarkEnd w:id="40"/>
    <w:p>
      <w:pPr>
        <w:ind w:left="106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the third quarter of fiscal 1996, the Company entered into a one year Credit Agreement (the "OLS Credit Agreement") with the OLS Partnership and Levi's Only Stores, Inc. under which the Company and Levi's Only Stores, Inc. are committed to make advances to the OLS Partnership in amounts up to $3.5 million and $1.5 million, respectively. During the third quarter of fiscal 1997, the term of the OLS Credit Agreement was extended through September 30, 1998, unless earlier terminated pursuant to other provisions of the OLS Credit Agreement. This credit facility bears interest at BankBoston, N.A.'s prime rate. The OLS Credit Agreement also provides that there may not be credit advances outstanding on the last day of the fiscal year. There were no credit advances under this facility in fiscal 1997.</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For financial reporting purposes, the OLS Partnership's assets, liabilities and results of operations are consolidated with those of the Company and LDJV Inc.'s 30% interest in the OLS Partnership is included in the Company's financial statements as minority interest.</w:t>
      </w:r>
    </w:p>
    <w:p>
      <w:pPr>
        <w:spacing w:after="0" w:line="163" w:lineRule="exact"/>
        <w:rPr>
          <w:sz w:val="20"/>
          <w:szCs w:val="20"/>
          <w:color w:val="auto"/>
        </w:rPr>
      </w:pPr>
    </w:p>
    <w:p>
      <w:pPr>
        <w:ind w:left="520" w:hanging="511"/>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Financial Accounting Standards Board recently issued Statement of Financial Accounting Standards No. 130, "Reporting Comprehensive Income" ("SFAS 130"). SFAS 130 requires that changes in comprehensive income be shown on a separate financial statement that is displayed with the same prominence as other financial statements. SFAS 130 becomes effective for fiscal years beginning after December 15, 1997. The Company expects to adopt this standard beginning in the first quarter of its fiscal year ending January 30, 1999. The Company does not expect the adoption of this standard to have a material impact on the Company.</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will adopt this standard for the fiscal year ending January 30, 1999. The Company has not yet determined the impact of this standard.</w:t>
      </w:r>
    </w:p>
    <w:p>
      <w:pPr>
        <w:spacing w:after="0" w:line="165" w:lineRule="exact"/>
        <w:rPr>
          <w:sz w:val="20"/>
          <w:szCs w:val="20"/>
          <w:color w:val="auto"/>
        </w:rPr>
      </w:pPr>
    </w:p>
    <w:p>
      <w:pPr>
        <w:ind w:left="520" w:hanging="511"/>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RIGHTS PLAN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May 1, 1995, the Board of Directors of the Company adopted a Shareholder Rights Plan. Pursuant to the Plan, the Company entered into a Shareholder Rights Agreement ("Rights Agreement") between the Company and its transfer agent, Boston EquiServe, the successor to The First National Bank of Boston. Pursuant to the Rights Agreement, the Board of Directors declared a dividend distribution of one preferred stock purchase right (the "Right(s)") for each outstanding share of the Company's Common Stock to stockholders of record as of the close of business on May 15, 1995. Initially, these Rights are not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 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7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October 6, 1997, the Board of Directors approved an amendment to the Rights Agreement, pursuant to which the definition of an "Acquiring Person" was amended. The definition of Acquiring Person now allows a person who is and continues to be permitted to file Schedule 13G, in lieu of Schedule of 13D, pursuant to the Securities Exchange Act of 1934, as amended, and the rules and regulations promulgated thereunder, to be a beneficial owner of less than 20% of the shares of the Company's Common Stock then outstanding without becoming an "Acquiring Person".</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41" w:name="page42"/>
    <w:bookmarkEnd w:id="41"/>
    <w:p>
      <w:pPr>
        <w:ind w:left="106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N.</w:t>
      </w:r>
      <w:r>
        <w:rPr>
          <w:sz w:val="20"/>
          <w:szCs w:val="20"/>
          <w:color w:val="auto"/>
        </w:rPr>
        <w:tab/>
      </w:r>
      <w:r>
        <w:rPr>
          <w:rFonts w:ascii="Courier New" w:cs="Courier New" w:eastAsia="Courier New" w:hAnsi="Courier New"/>
          <w:sz w:val="14"/>
          <w:szCs w:val="14"/>
          <w:color w:val="auto"/>
        </w:rPr>
        <w:t>SELECTED QUARTERLY DATA (UNAUDITED)</w:t>
      </w:r>
    </w:p>
    <w:p>
      <w:pPr>
        <w:spacing w:after="0" w:line="200" w:lineRule="exact"/>
        <w:rPr>
          <w:sz w:val="20"/>
          <w:szCs w:val="20"/>
          <w:color w:val="auto"/>
        </w:rPr>
      </w:pPr>
    </w:p>
    <w:p>
      <w:pPr>
        <w:spacing w:after="0" w:line="309" w:lineRule="exact"/>
        <w:rPr>
          <w:sz w:val="20"/>
          <w:szCs w:val="20"/>
          <w:color w:val="auto"/>
        </w:rPr>
      </w:pPr>
    </w:p>
    <w:p>
      <w:pPr>
        <w:jc w:val="right"/>
        <w:ind w:right="2079"/>
        <w:spacing w:after="0" w:line="252" w:lineRule="auto"/>
        <w:rPr>
          <w:sz w:val="20"/>
          <w:szCs w:val="20"/>
          <w:color w:val="auto"/>
        </w:rPr>
      </w:pPr>
      <w:r>
        <w:rPr>
          <w:rFonts w:ascii="Courier New" w:cs="Courier New" w:eastAsia="Courier New" w:hAnsi="Courier New"/>
          <w:sz w:val="14"/>
          <w:szCs w:val="14"/>
          <w:color w:val="auto"/>
        </w:rPr>
        <w:t>First      Second       Third      Fourth        Full (In Thousands, Except Per Share Data)   Quarter     Quarter     Quarter     Quarter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FISCAL YEAR 1997</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64,543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77,459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68,254</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265,726</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Gross Profit (Loss)</w:t>
            </w:r>
          </w:p>
        </w:tc>
        <w:tc>
          <w:tcPr>
            <w:tcW w:w="6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13,486</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(2,585)</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18,800</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8,657</w:t>
            </w: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38,358</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Income (Loss) (1)</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(3,184)</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(16,581)</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(567)</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(8,732)</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(0.04)</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(0.56)</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(0.04)</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(0.56)</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FISCAL YEAR 1996</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59,336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84,958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78,775</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289,593</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16,157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20,565</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27,646</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21,861</w:t>
            </w: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86,229</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4,664</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2,192</w:t>
            </w: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6,264</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0.14</w:t>
            </w: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6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0.29</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0.14</w:t>
            </w: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r>
    </w:tbl>
    <w:p>
      <w:pPr>
        <w:spacing w:after="0" w:line="338" w:lineRule="exact"/>
        <w:rPr>
          <w:sz w:val="20"/>
          <w:szCs w:val="20"/>
          <w:color w:val="auto"/>
        </w:rPr>
      </w:pPr>
    </w:p>
    <w:p>
      <w:pPr>
        <w:ind w:left="440" w:right="3379" w:hanging="431"/>
        <w:spacing w:after="0" w:line="254"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for the fourth quarter of fiscal 1997 include a total of approximately $7.6 million pre-tax adjustments related to inventory shrinkage reserves related to the resolution of pending vendor discussions regarding proof of delivery of certain goods, the Company's reduction in force and a charge for impairment of long-lived assets.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"Fall" and "Holiday" seasons. As the Company's percentage of outlet store business increases in relation to total sales, the Company expects that the third and fourth quarters will decrease as a percentage to total sales. Quarterly sales comparisons are not necessarily indicative of actual trends, since such amounts also reflect the addition of new stores, closing of stores and the remodeling of stores during these periods.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Index</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To Exhibits</w:t>
            </w:r>
          </w:p>
        </w:tc>
        <w:tc>
          <w:tcPr>
            <w:tcW w:w="320" w:type="dxa"/>
            <w:vAlign w:val="bottom"/>
          </w:tcPr>
          <w:p>
            <w:pPr>
              <w:spacing w:after="0"/>
              <w:rPr>
                <w:sz w:val="14"/>
                <w:szCs w:val="14"/>
                <w:color w:val="auto"/>
              </w:rPr>
            </w:pPr>
          </w:p>
        </w:tc>
      </w:tr>
      <w:tr>
        <w:trPr>
          <w:trHeight w:val="668"/>
        </w:trPr>
        <w:tc>
          <w:tcPr>
            <w:tcW w:w="4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Restated Certificate of Incorporation of the Company, as amended (included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as Exhibit 3.1 to Amendment No. 3 of the Company's Registration Statement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S-1 (No. 33-13402),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Certificate of Amendment to Restated Certificate of Incorporation, as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amended, dated June 22, 1993 (included as Exhibit 3.2 to the Company's</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Quarterly Report on Form 10-Q dated June 17, 1996, and incorporated herein</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Certificate of Designations, Preferences and Rights of a Series of</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Preferred Stock of the Company establishing Series A Junior Participating</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Cumulative Preferred Stock dated May 1, 1995 (included as Exhibit 3.2 to</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the Company's Annual Report on Form 10-K dated May 1, 1996,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By-Laws of the Company, as amended (included as Exhibit 3.1 to the</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Company's Quarterly Report on Form 10-Q dated December 12, 1995,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Shareholder Rights Agreement dated as of May 1, 1995 between the Company</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and its transfer agent (included as Exhibit 4.1 to the Company's Current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Report on Form 8-K dated May 1, 1995, and incorporated herein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First Amendment dated as of October 6, 1997, to the Shareholder Rights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as of May 1, 1995, between the Company its transfer agent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(included as Exhibit 4.1 to the Company's Current Report on Form 8-K dated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October 9, 1997,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1987 Incentive Stock Option Plan, as amended (included as Exhibit 10.1 to</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the Company's Annual Report on Form 10-K dated April 29, 1993,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1987 Non-Qualified Stock Option Plan, as amended (included as Exhibit 10.2</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to the Company's Annual Report on Form 10-K dated April 29, 1993,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1992 Stock Incentive Plan, as amended (included as Exhibit A to the</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Company's definitive proxy statement dated May 9,1997, and incorporated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Senior Executive Incentive Plan effective beginning with the fiscal year</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ended February 1, 1997 (included as Exhibit 10.4 to the Company's</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Quarterly Report on Form 10-Q dated September 17, 1996, and incorporated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License Agreement between the Company and Levi Strauss &amp; Co. dated as of</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April 14, 1992 (included as Exhibit 10.8 to the Company's Annual Report on</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Form 10-K dated April 29,1993, and incorporated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Trademark License Agreement between the Company and Levi Strauss &amp; Co.</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dated as of November 15, 1996 (included as Exhibit 10.5 to the Company's</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Annual Report on Form 10-K dated May 1, 1997, and incorporated herein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Credit Agreement between the Company and BankBoston, N.A. dated as of</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December 10, 1997 (included as Exhibit 10.1 to the Company's Current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Report on Form 8-K dated January 5, 1998, and incorporated herein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First Amendment to Credit Agreement dated as of January 31, 1998, between</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BankBoston, N.A. (included as Exhibit 10.1 to the</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Company's Current Report on Form 8-K dated April 1,1998, and incorporated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Consulting Agreement between the Company and Stanley I. Berger dated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December 21, 1994 (included as Exhibit 10.7 to the Company's Annual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10-K dated April 28,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Participation Agreement among Designs JV Corp., (the "Designs Partner"),</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the Company, LDJV Inc. (the "LOS Partner"), Levi's Only Stores, Inc.</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("LOS"), Levi Strauss &amp; Co. ("LS&amp;CO") and Levi Strauss Associates Inc.</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("LSAI") dated January 28, 1995 (included as Exhibit 10.1 to the Company's</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Current Report on Form 8-K dated April 24, 1995, and incorporated herein</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Partnership Agreement of The Designs/OLS Partnership (the "OLS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Partnership") between the LOS Partner and the Designs Partner dated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January 28, 1995 (included as Exhibit 10.2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April 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Glossary executed by the Designs Partner, the Company, the LOS Partner,</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LOS, LS&amp;CO, LSAI and the OLS Partnership dated January 28, 1995 (included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as Exhibit 10.3 to the Company's Current Report on Form 8-K dated April</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480" w:type="dxa"/>
            <w:vAlign w:val="bottom"/>
          </w:tcPr>
          <w:p>
            <w:pPr>
              <w:spacing w:after="0"/>
              <w:rPr>
                <w:sz w:val="24"/>
                <w:szCs w:val="24"/>
                <w:color w:val="auto"/>
              </w:rPr>
            </w:pPr>
          </w:p>
        </w:tc>
        <w:tc>
          <w:tcPr>
            <w:tcW w:w="6680" w:type="dxa"/>
            <w:vAlign w:val="bottom"/>
          </w:tcPr>
          <w:p>
            <w:pPr>
              <w:ind w:left="6300"/>
              <w:spacing w:after="0"/>
              <w:rPr>
                <w:sz w:val="20"/>
                <w:szCs w:val="20"/>
                <w:color w:val="auto"/>
              </w:rPr>
            </w:pPr>
            <w:r>
              <w:rPr>
                <w:rFonts w:ascii="Courier New" w:cs="Courier New" w:eastAsia="Courier New" w:hAnsi="Courier New"/>
                <w:sz w:val="14"/>
                <w:szCs w:val="14"/>
                <w:color w:val="auto"/>
              </w:rPr>
              <w:t>47</w:t>
            </w:r>
          </w:p>
        </w:tc>
        <w:tc>
          <w:tcPr>
            <w:tcW w:w="320" w:type="dxa"/>
            <w:vAlign w:val="bottom"/>
          </w:tcPr>
          <w:p>
            <w:pPr>
              <w:spacing w:after="0"/>
              <w:rPr>
                <w:sz w:val="24"/>
                <w:szCs w:val="24"/>
                <w:color w:val="auto"/>
              </w:rPr>
            </w:pPr>
          </w:p>
        </w:tc>
      </w:tr>
    </w:tbl>
    <w:p>
      <w:pPr>
        <w:sectPr>
          <w:pgSz w:w="11900" w:h="16838" w:orient="portrait"/>
          <w:cols w:equalWidth="0" w:num="1">
            <w:col w:w="10239"/>
          </w:cols>
          <w:pgMar w:left="220" w:top="620" w:right="1440" w:bottom="135"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10.13</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Sublicense Agreement between LOS and the LOS Partner dated January 28,</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1995 (included as Exhibit 10.4 to the Company's Current Report on Form 8-K</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dated April 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10.14</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Sublicense Agreement between the LOS Partner and the OLS Partnership dated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January 28, 1995 (included as Exhibit 10.5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April 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10.15</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License Agreement between the Company and the OLS Partnership dated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January 28, 1995 (included as Exhibit 10.6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April 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10.16</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Administrative Services Agreement between the Company and the OLS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Partnership dated January 28, 1995 (included as Exhibit 10.7 to the</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Company's Current Report on Form 8-K dated April 24, 1995,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10.17</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Credit Agreement among the Company, LOS and the OLS Partnership dated as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of October 1, 1996 (included as Exhibit 10.15 to the Company's Quarterly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Report on Form 10-Q dated December 17, 1996, and incorporated herein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10.18</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First Amendment to Credit Agreement among the Company, LOS and the OLS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Partnership dated as of October 29, 1997 (included as Exhibit 10.16 to the</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Company's Quarterly Report on Form 10-Q dated December 16, 1997, and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10.19</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Asset Purchase Agreement between LOS and the Company relating to the sale</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of stores located in Minneapolis, Minnesota dated January 28, 1995</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(included as Exhibit 10.9 to the Company's Current Report on Form 8-K</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dated April 24,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10.20</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Asset Purchase Agreement among Boston Trading Ltd., Inc., Designs</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Acquisition Corp., the Company and others dated April 21, 1995 (included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as 10.16 to the Company's Quarterly Report on Form 10-Q dated September</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12,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10.21</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Non-Negotiable Promissory Note between the Company and Atlantic Harbor,</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 formerly known as Boston Trading Ltd., Inc., dated May 2, 1995</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(included as 10.17 to the Company's Quarterly Report on Form 10-Q dated</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September 12,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10.22</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Employment Agreement dated as of October 16, 1995 between the Company and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Joel H. Reichman (included as Exhibit 10.1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December 6,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10.23</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Employment Agreement dated as of October 16, 1995 between the Company and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Scott N. Semel (included as Exhibit 10.2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December 6,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10.24</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Employment Agreement dated as of May 9, 1997 between the Company and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Carolyn R. Faulkner (included as Exhibit 10.23 to the Company's Quarterly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Report on Form 10-Q dated June 17, 1997, and incorporated herein by</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10.25</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Employment Agreement dated as of October 16, 1995 between the Company and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Mark S. Lisnow (included as Exhibit 10.3 to the Company's Current Report</w:t>
            </w:r>
          </w:p>
        </w:tc>
        <w:tc>
          <w:tcPr>
            <w:tcW w:w="3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on Form 8-K dated December 6, 1995, and incorporated herein by reference).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10.26</w:t>
            </w: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Separation Agreement dated as of February 9, 1998 between the Company and</w:t>
            </w:r>
          </w:p>
        </w:tc>
        <w:tc>
          <w:tcPr>
            <w:tcW w:w="32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4"/>
                <w:szCs w:val="14"/>
                <w:color w:val="auto"/>
              </w:rPr>
              <w:t>Mark S. Lisnow.</w:t>
            </w:r>
          </w:p>
        </w:tc>
        <w:tc>
          <w:tcPr>
            <w:tcW w:w="320" w:type="dxa"/>
            <w:vAlign w:val="bottom"/>
          </w:tcPr>
          <w:p>
            <w:pPr>
              <w:spacing w:after="0"/>
              <w:rPr>
                <w:sz w:val="14"/>
                <w:szCs w:val="14"/>
                <w:color w:val="auto"/>
              </w:rPr>
            </w:pPr>
          </w:p>
        </w:tc>
      </w:tr>
    </w:tbl>
    <w:p>
      <w:pPr>
        <w:spacing w:after="0" w:line="171" w:lineRule="exact"/>
        <w:rPr>
          <w:sz w:val="20"/>
          <w:szCs w:val="20"/>
          <w:color w:val="auto"/>
        </w:rPr>
      </w:pPr>
    </w:p>
    <w:p>
      <w:pPr>
        <w:ind w:left="520" w:hanging="511"/>
        <w:spacing w:after="0"/>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Coopers &amp; Lybrand, L.L.P. dated May 1, 1998.</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5" w:lineRule="exact"/>
        <w:rPr>
          <w:sz w:val="20"/>
          <w:szCs w:val="20"/>
          <w:color w:val="auto"/>
        </w:rPr>
      </w:pPr>
    </w:p>
    <w:p>
      <w:pPr>
        <w:ind w:left="520" w:right="3379" w:hanging="511"/>
        <w:spacing w:after="0" w:line="254" w:lineRule="auto"/>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the Company dated May 1, 1998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162" w:lineRule="exact"/>
        <w:rPr>
          <w:sz w:val="20"/>
          <w:szCs w:val="20"/>
          <w:color w:val="auto"/>
        </w:rPr>
      </w:pPr>
    </w:p>
    <w:p>
      <w:pPr>
        <w:ind w:left="520" w:hanging="511"/>
        <w:spacing w:after="0"/>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Securities and Exchange Commission.</w:t>
      </w:r>
    </w:p>
    <w:p>
      <w:pPr>
        <w:spacing w:after="0" w:line="34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954"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5120" w:type="dxa"/>
            <w:vAlign w:val="bottom"/>
            <w:gridSpan w:val="2"/>
          </w:tcPr>
          <w:p>
            <w:pPr>
              <w:ind w:left="1920"/>
              <w:spacing w:after="0"/>
              <w:rPr>
                <w:sz w:val="20"/>
                <w:szCs w:val="20"/>
                <w:color w:val="auto"/>
              </w:rPr>
            </w:pPr>
            <w:r>
              <w:rPr>
                <w:rFonts w:ascii="Courier New" w:cs="Courier New" w:eastAsia="Courier New" w:hAnsi="Courier New"/>
                <w:sz w:val="14"/>
                <w:szCs w:val="14"/>
                <w:color w:val="auto"/>
              </w:rPr>
              <w:t>CORPORATE AND SHAREHOLDER INFORMATION</w:t>
            </w:r>
          </w:p>
        </w:tc>
        <w:tc>
          <w:tcPr>
            <w:tcW w:w="184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Corporate Officers</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Daniel L. Murphy</w:t>
            </w:r>
          </w:p>
        </w:tc>
      </w:tr>
      <w:tr>
        <w:trPr>
          <w:trHeight w:val="167"/>
        </w:trPr>
        <w:tc>
          <w:tcPr>
            <w:tcW w:w="2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Stanley I. Berger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George F. Cavedon</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Controller</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Regional Vice President</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27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Daniel O. Paulus</w:t>
            </w:r>
          </w:p>
        </w:tc>
      </w:tr>
      <w:tr>
        <w:trPr>
          <w:trHeight w:val="167"/>
        </w:trPr>
        <w:tc>
          <w:tcPr>
            <w:tcW w:w="24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Mary Ann Ryan</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James G. Groninger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Vice President</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General Merchandise</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Human Resources</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Manager</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The BaySouth Company</w:t>
            </w:r>
          </w:p>
        </w:tc>
        <w:tc>
          <w:tcPr>
            <w:tcW w:w="27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James F. Duval</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Brian J. Sequin</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Bernard M. Manuel</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Regional Vice President</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Regional Vice</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Chairman of the Board and</w:t>
            </w:r>
          </w:p>
        </w:tc>
        <w:tc>
          <w:tcPr>
            <w:tcW w:w="27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President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Jan Falcione</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Cygne Designs, Inc.</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Divisional Vice President</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Michael E. Strubing</w:t>
            </w:r>
          </w:p>
        </w:tc>
      </w:tr>
      <w:tr>
        <w:trPr>
          <w:trHeight w:val="167"/>
        </w:trPr>
        <w:tc>
          <w:tcPr>
            <w:tcW w:w="2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Joel H. Reichman</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Martin Goldstein</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Logistics</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Vice President</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Construction and Design</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Robert A. Wilbur, Jr.</w:t>
            </w:r>
          </w:p>
        </w:tc>
      </w:tr>
      <w:tr>
        <w:trPr>
          <w:trHeight w:val="167"/>
        </w:trPr>
        <w:tc>
          <w:tcPr>
            <w:tcW w:w="2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Melvin I. Shapiro</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Alan B. Gruber</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Technology and</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Partner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General Manager</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Information Systems</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Tofias, Fleishman &amp;</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The Designs/OLS Partnership</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Shapiro &amp; Co., P.C.</w:t>
            </w:r>
          </w:p>
        </w:tc>
        <w:tc>
          <w:tcPr>
            <w:tcW w:w="27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Anthony E. Hubbard</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Corporate Offices</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Peter L. Thigpen</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Vice President</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66 B Street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Partner</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Deputy General Counsel and</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Needham, MA 02194</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Executive Reserves</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Assistant Secretary</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(781) 444-7222</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Ben P. Lentini</w:t>
            </w:r>
          </w:p>
        </w:tc>
        <w:tc>
          <w:tcPr>
            <w:tcW w:w="1840" w:type="dxa"/>
            <w:vAlign w:val="bottom"/>
          </w:tcPr>
          <w:p>
            <w:pPr>
              <w:spacing w:after="0"/>
              <w:rPr>
                <w:sz w:val="24"/>
                <w:szCs w:val="24"/>
                <w:color w:val="auto"/>
              </w:rPr>
            </w:pPr>
          </w:p>
        </w:tc>
      </w:tr>
      <w:tr>
        <w:trPr>
          <w:trHeight w:val="167"/>
        </w:trPr>
        <w:tc>
          <w:tcPr>
            <w:tcW w:w="24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Vice President</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Joel H. Reichman</w:t>
            </w: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General Merchandise Manager</w:t>
            </w: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27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272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N. Semel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 and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Carolyn R. Faulkner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45" w:name="page46"/>
    <w:bookmarkEnd w:id="45"/>
    <w:p>
      <w:pPr>
        <w:ind w:left="1920"/>
        <w:spacing w:after="0"/>
        <w:rPr>
          <w:sz w:val="20"/>
          <w:szCs w:val="20"/>
          <w:color w:val="auto"/>
        </w:rPr>
      </w:pPr>
      <w:r>
        <w:rPr>
          <w:rFonts w:ascii="Courier New" w:cs="Courier New" w:eastAsia="Courier New" w:hAnsi="Courier New"/>
          <w:sz w:val="14"/>
          <w:szCs w:val="14"/>
          <w:color w:val="auto"/>
        </w:rPr>
        <w:t>CORPORATE AND SHAREHOLDER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1998 Annual Meeting of Stockholders of Designs, Inc. will be held on Tuesday, June 9, 1998, at 10:00 a.m. at the Sheraton Needham Hotel, 100 Cabot Street, Needham, Massachusetts.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Requests for financial information should be directed to the Investor Relations Department at the Company's headquarters: Designs, Inc., 66B Street, Needham, MA 02194, (781) 444-7222. A copy of the Company's Annual Report on Form 10-K for the fiscal year ended January 31, 1998, filed with the Securities and Exchange Commission, may be obtained without charge upon request to the Investor Relations Department.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gridSpan w:val="3"/>
          </w:tcPr>
          <w:p>
            <w:pPr>
              <w:spacing w:after="0"/>
              <w:rPr>
                <w:sz w:val="20"/>
                <w:szCs w:val="20"/>
                <w:color w:val="auto"/>
              </w:rPr>
            </w:pPr>
            <w:r>
              <w:rPr>
                <w:rFonts w:ascii="Courier New" w:cs="Courier New" w:eastAsia="Courier New" w:hAnsi="Courier New"/>
                <w:sz w:val="14"/>
                <w:szCs w:val="14"/>
                <w:color w:val="auto"/>
              </w:rPr>
              <w:t>Approximate reporting dates for fiscal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quarterly earnings are:</w:t>
            </w:r>
          </w:p>
        </w:tc>
      </w:tr>
      <w:tr>
        <w:trPr>
          <w:trHeight w:val="334"/>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Quarter 1:</w:t>
            </w:r>
          </w:p>
        </w:tc>
        <w:tc>
          <w:tcPr>
            <w:tcW w:w="2000" w:type="dxa"/>
            <w:vAlign w:val="bottom"/>
          </w:tcPr>
          <w:p>
            <w:pPr>
              <w:ind w:left="920"/>
              <w:spacing w:after="0"/>
              <w:rPr>
                <w:sz w:val="20"/>
                <w:szCs w:val="20"/>
                <w:color w:val="auto"/>
              </w:rPr>
            </w:pPr>
            <w:r>
              <w:rPr>
                <w:rFonts w:ascii="Courier New" w:cs="Courier New" w:eastAsia="Courier New" w:hAnsi="Courier New"/>
                <w:sz w:val="14"/>
                <w:szCs w:val="14"/>
                <w:color w:val="auto"/>
              </w:rPr>
              <w:t>May 18, 1998</w:t>
            </w: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1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w:t>
            </w:r>
          </w:p>
        </w:tc>
        <w:tc>
          <w:tcPr>
            <w:tcW w:w="24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August 17, 1998</w:t>
            </w:r>
          </w:p>
        </w:tc>
        <w:tc>
          <w:tcPr>
            <w:tcW w:w="2040" w:type="dxa"/>
            <w:vAlign w:val="bottom"/>
          </w:tcPr>
          <w:p>
            <w:pPr>
              <w:spacing w:after="0"/>
              <w:rPr>
                <w:sz w:val="24"/>
                <w:szCs w:val="2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1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w:t>
            </w:r>
          </w:p>
        </w:tc>
        <w:tc>
          <w:tcPr>
            <w:tcW w:w="2000" w:type="dxa"/>
            <w:vAlign w:val="bottom"/>
          </w:tcPr>
          <w:p>
            <w:pPr>
              <w:ind w:left="920"/>
              <w:spacing w:after="0"/>
              <w:rPr>
                <w:sz w:val="20"/>
                <w:szCs w:val="20"/>
                <w:color w:val="auto"/>
              </w:rPr>
            </w:pPr>
            <w:r>
              <w:rPr>
                <w:rFonts w:ascii="Courier New" w:cs="Courier New" w:eastAsia="Courier New" w:hAnsi="Courier New"/>
                <w:sz w:val="14"/>
                <w:szCs w:val="14"/>
                <w:color w:val="auto"/>
              </w:rPr>
              <w:t>November 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204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4 and fiscal year end: March 8,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Inquiries regarding stock transfer requirements, address changes and lost stock certificates should be directed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EquiServe Limited Partnership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 Office Box 8040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 02266-8040</w:t>
      </w:r>
    </w:p>
    <w:p>
      <w:pPr>
        <w:spacing w:after="0" w:line="8" w:lineRule="exact"/>
        <w:rPr>
          <w:sz w:val="20"/>
          <w:szCs w:val="20"/>
          <w:color w:val="auto"/>
        </w:rPr>
      </w:pPr>
    </w:p>
    <w:p>
      <w:pPr>
        <w:ind w:right="8239" w:firstLine="9"/>
        <w:spacing w:after="0" w:line="505" w:lineRule="auto"/>
        <w:tabs>
          <w:tab w:leader="none" w:pos="52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575-3120 Independent Accountants</w:t>
      </w:r>
    </w:p>
    <w:p>
      <w:pPr>
        <w:spacing w:after="0"/>
        <w:rPr>
          <w:sz w:val="20"/>
          <w:szCs w:val="20"/>
          <w:color w:val="auto"/>
        </w:rPr>
      </w:pPr>
      <w:r>
        <w:rPr>
          <w:rFonts w:ascii="Courier New" w:cs="Courier New" w:eastAsia="Courier New" w:hAnsi="Courier New"/>
          <w:sz w:val="14"/>
          <w:szCs w:val="14"/>
          <w:color w:val="auto"/>
        </w:rPr>
        <w:t>Coopers &amp; Lybrand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Boston Trading Co.(R), Boston Traders(R) and Traders Collection(R) are registered trademarks of Designs, Inc.</w:t>
      </w:r>
    </w:p>
    <w:p>
      <w:pPr>
        <w:spacing w:after="0" w:line="160"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Levi's(R) and Dockers(R) are registered trademarks, and Original Levi's Store(TM) is a trademark, of Levi Strauss &amp; Co.</w:t>
      </w:r>
    </w:p>
    <w:p>
      <w:pPr>
        <w:spacing w:after="0" w:line="160"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All other trademarks appearing in this report are the property of their respective owners.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46" w:name="page47"/>
    <w:bookmarkEnd w:id="46"/>
    <w:p>
      <w:pPr>
        <w:ind w:left="2620"/>
        <w:spacing w:after="0"/>
        <w:rPr>
          <w:sz w:val="20"/>
          <w:szCs w:val="20"/>
          <w:color w:val="auto"/>
        </w:rPr>
      </w:pPr>
      <w:r>
        <w:rPr>
          <w:rFonts w:ascii="Courier New" w:cs="Courier New" w:eastAsia="Courier New" w:hAnsi="Courier New"/>
          <w:sz w:val="14"/>
          <w:szCs w:val="14"/>
          <w:color w:val="auto"/>
        </w:rPr>
        <w:t>SEPARATION AGREEMENT</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This Agreement made as of this 9th day of February, 1998 by and between Designs, Inc., a Delaware corporation having a usual place of business at 66 B Street, Needham, Massachusetts 02194 ("Designs"), and Mark S. Lisnow ("Lisnow") of 7 Deerfield Road, Sherborn, Massachusetts 01770.</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WITNESSETH THAT:</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WHEREAS, Designs has employed Lisnow most recently pursuant to an Employment Agreement dated as of October 16, 1995 (the "Employment Agreement"), a copy of which is appended hereto as Exhibit A; and</w:t>
      </w:r>
    </w:p>
    <w:p>
      <w:pPr>
        <w:spacing w:after="0" w:line="162" w:lineRule="exact"/>
        <w:rPr>
          <w:sz w:val="20"/>
          <w:szCs w:val="20"/>
          <w:color w:val="auto"/>
        </w:rPr>
      </w:pPr>
    </w:p>
    <w:p>
      <w:pPr>
        <w:ind w:right="4159" w:firstLine="521"/>
        <w:spacing w:after="0" w:line="258" w:lineRule="auto"/>
        <w:rPr>
          <w:sz w:val="20"/>
          <w:szCs w:val="20"/>
          <w:color w:val="auto"/>
        </w:rPr>
      </w:pPr>
      <w:r>
        <w:rPr>
          <w:rFonts w:ascii="Courier New" w:cs="Courier New" w:eastAsia="Courier New" w:hAnsi="Courier New"/>
          <w:sz w:val="14"/>
          <w:szCs w:val="14"/>
          <w:color w:val="auto"/>
        </w:rPr>
        <w:t>WHEREAS, Designs and Lisnow desire to set forth the terms of the termination of Lisnow's employment at Designs;</w:t>
      </w:r>
    </w:p>
    <w:p>
      <w:pPr>
        <w:spacing w:after="0" w:line="160"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NOW, THEREFORE, in consideration of the premises and the covenants and agreements set forth herein, Designs and Lisnow agree as follows:</w:t>
      </w:r>
    </w:p>
    <w:p>
      <w:pPr>
        <w:spacing w:after="0" w:line="160" w:lineRule="exact"/>
        <w:rPr>
          <w:sz w:val="20"/>
          <w:szCs w:val="20"/>
          <w:color w:val="auto"/>
        </w:rPr>
      </w:pPr>
    </w:p>
    <w:p>
      <w:pPr>
        <w:ind w:right="3279" w:firstLine="530"/>
        <w:spacing w:after="0" w:line="254"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is hereby terminated as an employee and officer of Designs and its affiliates, effective February 13, 1998 (the "termination date") pursuant to the notice given in accordance with Section 7.(a)(i) of the Employment Agreement. Lisnow has executed and Designs shall file with the SEC a "Form 5" in the form attached hereto as Exhibit B.</w:t>
      </w:r>
    </w:p>
    <w:p>
      <w:pPr>
        <w:spacing w:after="0" w:line="162" w:lineRule="exact"/>
        <w:rPr>
          <w:rFonts w:ascii="Courier New" w:cs="Courier New" w:eastAsia="Courier New" w:hAnsi="Courier New"/>
          <w:sz w:val="14"/>
          <w:szCs w:val="14"/>
          <w:color w:val="auto"/>
        </w:rPr>
      </w:pPr>
    </w:p>
    <w:p>
      <w:pPr>
        <w:ind w:right="3279" w:firstLine="530"/>
        <w:spacing w:after="0" w:line="253"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Section 7.(g) of the Employment Agreement, Designs agrees to pay Lisnow a sum equal to his annual salary for the fiscal year ending January 31, 1998, which amount shall be in lieu of any and all other payments due and owing to Lisnow under said Employment Agreement. Lisnow represents, agrees and acknowledges that he has received reimbursement for all business and travel expenses incurred in connection with his employment with Designs and that all of his accrued vacation time has been paid.</w:t>
      </w:r>
    </w:p>
    <w:p>
      <w:pPr>
        <w:spacing w:after="0" w:line="164" w:lineRule="exact"/>
        <w:rPr>
          <w:rFonts w:ascii="Courier New" w:cs="Courier New" w:eastAsia="Courier New" w:hAnsi="Courier New"/>
          <w:sz w:val="14"/>
          <w:szCs w:val="14"/>
          <w:color w:val="auto"/>
        </w:rPr>
      </w:pPr>
    </w:p>
    <w:p>
      <w:pPr>
        <w:ind w:right="3279" w:firstLine="530"/>
        <w:spacing w:after="0" w:line="253"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agrees to allow Lisnow to participate, at its expense, in Designs' health insurance plan, to the extent permitted under such plan, at no cost to Lisnow through February 12, 1999. As additional consideration under this Separation Agreement, Designs, at no cost to Lisnow, agrees to extend such health insurance coverage for an additional three months through May 12, 1999 (the lump sum equal to his aforementioned annual salary and health insurance coverage herein collectively referred to as "Severance Benefits."</w:t>
      </w:r>
    </w:p>
    <w:p>
      <w:pPr>
        <w:spacing w:after="0" w:line="164" w:lineRule="exact"/>
        <w:rPr>
          <w:rFonts w:ascii="Courier New" w:cs="Courier New" w:eastAsia="Courier New" w:hAnsi="Courier New"/>
          <w:sz w:val="14"/>
          <w:szCs w:val="14"/>
          <w:color w:val="auto"/>
        </w:rPr>
      </w:pPr>
    </w:p>
    <w:p>
      <w:pPr>
        <w:ind w:right="3279" w:firstLine="530"/>
        <w:spacing w:after="0" w:line="255"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which have heretofore been granted to Lisnow under Designs' 1992 Stock Incentive Plan, as amended shall be exercisable in accordance with their terms.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7" w:lineRule="exact"/>
        <w:rPr>
          <w:rFonts w:ascii="Courier New" w:cs="Courier New" w:eastAsia="Courier New" w:hAnsi="Courier New"/>
          <w:sz w:val="14"/>
          <w:szCs w:val="14"/>
          <w:color w:val="auto"/>
        </w:rPr>
      </w:pPr>
    </w:p>
    <w:p>
      <w:pPr>
        <w:ind w:right="3279" w:firstLine="530"/>
        <w:spacing w:after="0" w:line="254"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agrees, represents and acknowledges that certain provisions of his Employment Agreement survive the termination of his employment and he reaffirms such obligations set forth in the copy of the Employment Agreement appended hereto as Exhibit A. Designs and Lisnow agree that the "Non-Competition Period" shall expire at the close of the day on February 12, 1999.</w:t>
      </w:r>
    </w:p>
    <w:p>
      <w:pPr>
        <w:spacing w:after="0" w:line="162" w:lineRule="exact"/>
        <w:rPr>
          <w:rFonts w:ascii="Courier New" w:cs="Courier New" w:eastAsia="Courier New" w:hAnsi="Courier New"/>
          <w:sz w:val="14"/>
          <w:szCs w:val="14"/>
          <w:color w:val="auto"/>
        </w:rPr>
      </w:pPr>
    </w:p>
    <w:p>
      <w:pPr>
        <w:ind w:right="3279" w:firstLine="530"/>
        <w:spacing w:after="0" w:line="254"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written permission from the President of Designs, Lisnow shall not hire and will make every reasonable effort to dissuade any future employer from hiring any current employee of Designs or its affiliates until February 12, 1999.</w:t>
      </w:r>
    </w:p>
    <w:p>
      <w:pPr>
        <w:spacing w:after="0" w:line="163" w:lineRule="exact"/>
        <w:rPr>
          <w:rFonts w:ascii="Courier New" w:cs="Courier New" w:eastAsia="Courier New" w:hAnsi="Courier New"/>
          <w:sz w:val="14"/>
          <w:szCs w:val="14"/>
          <w:color w:val="auto"/>
        </w:rPr>
      </w:pPr>
    </w:p>
    <w:p>
      <w:pPr>
        <w:ind w:right="3279" w:firstLine="530"/>
        <w:spacing w:after="0" w:line="252"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on behalf of himself, his heirs, executors, administrators, assigns, and successors, hereby releases and forever discharges and holds Designs and its successors, subsidiaries, related entities, and each of their respective past, present or future officers, directors, shareholders, agents, servants, and employees harmless of all claims, causes of action or suits of any nature whatsoever from the beginning of time to the date of this Agreement, including those arising from the law, being directly or indirectly related to his employment or the termination of his employment with Designs, but excluding all claims based on a breach of this Separation Agreement and Workers' Compensation and Unemployment Compensation Statutes. Without limitation, Lisnow specifically waives any claims arising under the federal Age Discrimination in Employment Act of 1967, as amended by the Older Workers Benefit Protection Act of 1990 that arose before the date this Agreement is signed. Further, this Agreement shall not affect any vested rights Lisnow may have in stock options, the Designs 401(k) plan or to continue health insurance under COBRA, subject to the terms of such plans. If Lisnow or his heirs, executors and administrators institute any such aforementioned claim, Lisnow agrees to pay the reasonable costs of Designs in defending such action, including reasonable attorney fees.</w:t>
      </w:r>
    </w:p>
    <w:p>
      <w:pPr>
        <w:spacing w:after="0" w:line="173" w:lineRule="exact"/>
        <w:rPr>
          <w:rFonts w:ascii="Courier New" w:cs="Courier New" w:eastAsia="Courier New" w:hAnsi="Courier New"/>
          <w:sz w:val="14"/>
          <w:szCs w:val="14"/>
          <w:color w:val="auto"/>
        </w:rPr>
      </w:pPr>
    </w:p>
    <w:p>
      <w:pPr>
        <w:ind w:right="3279" w:firstLine="530"/>
        <w:spacing w:after="0" w:line="254"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confirms that no claim, charge, complaint or action against Designs exists in any forum or form. In the event that any such claim, charge, complaint or action is filed, Lisnow shall not be entitled to recover any relief or recovery therefrom, including costs and attorneys' fees.</w:t>
      </w:r>
    </w:p>
    <w:p>
      <w:pPr>
        <w:spacing w:after="0" w:line="163" w:lineRule="exact"/>
        <w:rPr>
          <w:rFonts w:ascii="Courier New" w:cs="Courier New" w:eastAsia="Courier New" w:hAnsi="Courier New"/>
          <w:sz w:val="14"/>
          <w:szCs w:val="14"/>
          <w:color w:val="auto"/>
        </w:rPr>
      </w:pPr>
    </w:p>
    <w:p>
      <w:pPr>
        <w:ind w:right="3279" w:firstLine="530"/>
        <w:spacing w:after="0" w:line="253" w:lineRule="auto"/>
        <w:tabs>
          <w:tab w:leader="none" w:pos="7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agrees to keep the terms of this Agreement confidential and will not disclose the contents except to his immediate family, personal legal or tax advisors and such government authorities or agencies as required by law, agrees not to criticize or comment negatively about, orally or in writing, Designs, including its successors, subsidiaries, related entities, and each of their respective past, present or future officers, directors, shareholders, agents, servants, and employees or its suppliers, products, services, or otherwise except as required by law, or to endanger, harm or destroy any assets or property of Designs, otherwise such Severance Benefits shall cease and those paid shall be returned. Lisnow represents that he has returned all assets or property belonging to Designs, and if he has not such Severance Benefits shall cease and those paid</w:t>
      </w:r>
    </w:p>
    <w:p>
      <w:pPr>
        <w:sectPr>
          <w:pgSz w:w="11900" w:h="16838" w:orient="portrait"/>
          <w:cols w:equalWidth="0" w:num="1">
            <w:col w:w="10239"/>
          </w:cols>
          <w:pgMar w:left="220" w:top="308" w:right="1440" w:bottom="128" w:gutter="0" w:footer="0" w:header="0"/>
        </w:sectPr>
      </w:pPr>
    </w:p>
    <w:bookmarkStart w:id="47" w:name="page48"/>
    <w:bookmarkEnd w:id="47"/>
    <w:p>
      <w:pPr>
        <w:ind w:left="21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308" w:right="1440" w:bottom="1440" w:gutter="0" w:footer="0" w:header="0"/>
        </w:sectPr>
      </w:pPr>
    </w:p>
    <w:bookmarkStart w:id="48" w:name="page49"/>
    <w:bookmarkEnd w:id="48"/>
    <w:p>
      <w:pPr>
        <w:ind w:right="3539"/>
        <w:spacing w:after="0" w:line="255" w:lineRule="auto"/>
        <w:rPr>
          <w:sz w:val="20"/>
          <w:szCs w:val="20"/>
          <w:color w:val="auto"/>
        </w:rPr>
      </w:pPr>
      <w:r>
        <w:rPr>
          <w:rFonts w:ascii="Courier New" w:cs="Courier New" w:eastAsia="Courier New" w:hAnsi="Courier New"/>
          <w:sz w:val="14"/>
          <w:szCs w:val="14"/>
          <w:color w:val="auto"/>
        </w:rPr>
        <w:t>shall be returned. Furthermore, such Severance Benefits shall cease and those paid shall be returned if Lisnow violates the non-competition and non-solicitation provisions of his agreements with Designs.</w:t>
      </w:r>
    </w:p>
    <w:p>
      <w:pPr>
        <w:spacing w:after="0" w:line="162" w:lineRule="exact"/>
        <w:rPr>
          <w:sz w:val="20"/>
          <w:szCs w:val="20"/>
          <w:color w:val="auto"/>
        </w:rPr>
      </w:pPr>
    </w:p>
    <w:p>
      <w:pPr>
        <w:ind w:right="3279" w:firstLine="530"/>
        <w:spacing w:after="0" w:line="252" w:lineRule="auto"/>
        <w:tabs>
          <w:tab w:leader="none" w:pos="86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LISNOW FURTHER STATES THAT HE HAS CAREFULLY READ THE WITHIN AND FOREGOING AGREEMENT, AND THAT HE KNOWS AND UNDERSTANDS THE CONTENTS THEREOF AND THAT HE EXECUTES (SIGNS) THE SAME AS HIS OWN FREE ACT AND DEED. HE FURTHER REPRESENTS, ACKNOWLEDGES AND AGREES THAT HE HAS BEEN ADVISED BY DESIGNS TO CONSULT WITH AN ATTORNEY OF HIS CHOOSING PRIOR TO EXECUTING THIS AGREEMENT AND THAT HE FULLY UNDERSTANDS THE TERMS, CONDITIONS, AND FINAL AND BINDING EFFECT OF THIS AGREEMENT TO BE A FULL AND FINAL RELEASE OF ALL CLAIMS WITH FULL AND BINDING EFFECT. LISNOW UNDERSTANDS THAT HE DOES NOT WAIVE ANY RIGHTS OR CLAIMS THAT MAY ARISE AFTER THE DATE THIS AGREEMENT IS EXECUTED. LISNOW ACKNOWLEDGES THAT HE HAS BEEN GIVEN A PERIOD OF AT LEAST FORTY-FIVE (45) DAYS FROM THE RECEIPT OF THIS AGREEMENT WITHIN WHICH TO CONSIDER THIS AGREEMENT PRIOR TO HIS EXECUTION THEREOF. AS REQUIRED BY FEDERAL LAW, EXHIBIT C TO THIS AGREEMENT IS A LIST OF JOB TITLES AND AGES OF ALL INDIVIDUALS SELECTED FOR TERMINATION AND AN OFFER OF CONSIDERATION FOR SIGNING A WAIVER, AND THE AGES OF ALL INDIVIDUALS IN THE SAME JOB CLASSIFICATION OR ORGANIZATIONAL UNIT WHO HAVE NOT BEEN SELECTED FOR TERMINATION AND THE OFFER OF CONSIDERATION FOR SIGNING A WAIVER. FURTHERMORE IT IS AGREED THAT LISNOW SHALL HAVE THE RIGHT TO REVOKE THIS AGREEMENT BY WRITTEN NOTICE TO DESIGNS - ATTENTION VICE PRESIDENT OF HUMAN RESOURCES WITHIN THE SEVEN (7) DAY PERIOD FOLLOWING ITS EXECUTION, AND THAT THIS AGREEMENT SHALL NOT BECOME ENFORCEABLE UNTIL SUCH SEVEN (7) DAY PERIOD HAS EXPIRED.</w:t>
      </w:r>
    </w:p>
    <w:p>
      <w:pPr>
        <w:spacing w:after="0" w:line="174" w:lineRule="exact"/>
        <w:rPr>
          <w:rFonts w:ascii="Courier New" w:cs="Courier New" w:eastAsia="Courier New" w:hAnsi="Courier New"/>
          <w:sz w:val="14"/>
          <w:szCs w:val="14"/>
          <w:color w:val="auto"/>
        </w:rPr>
      </w:pPr>
    </w:p>
    <w:p>
      <w:pPr>
        <w:ind w:right="3379" w:firstLine="530"/>
        <w:spacing w:after="0" w:line="253" w:lineRule="auto"/>
        <w:tabs>
          <w:tab w:leader="none" w:pos="86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the entire agreement between the parties. This Agreement shall be governed by the laws of the Commonwealth of Massachusetts without regard to its principles of conflicts of laws. Jurisdiction and venue shall be in Norfolk County in the Commonwealth of Massachusetts. Should any provision of the Agreement be declared illegal or unenforceable by a court of competent jurisdiction and cannot be modified to be enforceable, such provision shall immediately become null and void, leaving the remainder of this Agreement in effect.</w:t>
      </w:r>
    </w:p>
    <w:p>
      <w:pPr>
        <w:spacing w:after="0" w:line="16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IN WITNESS WHEREOF, Designs and Lisnow have set their hands and seals on the date first above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175" w:lineRule="exact"/>
        <w:rPr>
          <w:sz w:val="20"/>
          <w:szCs w:val="20"/>
          <w:color w:val="auto"/>
        </w:rPr>
      </w:pPr>
    </w:p>
    <w:p>
      <w:pPr>
        <w:spacing w:after="0"/>
        <w:tabs>
          <w:tab w:leader="none" w:pos="780" w:val="left"/>
          <w:tab w:leader="none" w:pos="5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Mary Ann Ryan</w:t>
      </w:r>
      <w:r>
        <w:rPr>
          <w:sz w:val="20"/>
          <w:szCs w:val="20"/>
          <w:color w:val="auto"/>
        </w:rPr>
        <w:tab/>
      </w:r>
      <w:r>
        <w:rPr>
          <w:rFonts w:ascii="Courier New" w:cs="Courier New" w:eastAsia="Courier New" w:hAnsi="Courier New"/>
          <w:sz w:val="14"/>
          <w:szCs w:val="14"/>
          <w:color w:val="auto"/>
        </w:rPr>
        <w:t>/s/ Mark S. Lisnow</w:t>
      </w:r>
    </w:p>
    <w:p>
      <w:pPr>
        <w:spacing w:after="0" w:line="8" w:lineRule="exact"/>
        <w:rPr>
          <w:sz w:val="20"/>
          <w:szCs w:val="20"/>
          <w:color w:val="auto"/>
        </w:rPr>
      </w:pPr>
    </w:p>
    <w:p>
      <w:pPr>
        <w:ind w:left="800"/>
        <w:spacing w:after="0"/>
        <w:tabs>
          <w:tab w:leader="none" w:pos="5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5020" w:val="left"/>
        </w:tabs>
        <w:rPr>
          <w:sz w:val="20"/>
          <w:szCs w:val="20"/>
          <w:color w:val="auto"/>
        </w:rPr>
      </w:pPr>
      <w:r>
        <w:rPr>
          <w:rFonts w:ascii="Courier New" w:cs="Courier New" w:eastAsia="Courier New" w:hAnsi="Courier New"/>
          <w:sz w:val="14"/>
          <w:szCs w:val="14"/>
          <w:color w:val="auto"/>
        </w:rPr>
        <w:t>Mary Ann Ryan</w:t>
      </w:r>
      <w:r>
        <w:rPr>
          <w:sz w:val="20"/>
          <w:szCs w:val="20"/>
          <w:color w:val="auto"/>
        </w:rPr>
        <w:tab/>
      </w:r>
      <w:r>
        <w:rPr>
          <w:rFonts w:ascii="Courier New" w:cs="Courier New" w:eastAsia="Courier New" w:hAnsi="Courier New"/>
          <w:sz w:val="14"/>
          <w:szCs w:val="14"/>
          <w:color w:val="auto"/>
        </w:rPr>
        <w:t>Mark S. Lisnow</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V.P. of Human Resources</w:t>
      </w:r>
    </w:p>
    <w:p>
      <w:pPr>
        <w:spacing w:after="0" w:line="342"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39"/>
          </w:cols>
          <w:pgMar w:left="10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EX-11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Exhibit 11.</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Fiscal Years Ending</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January 31, 1998</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February 1, 1997</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3, 1996</w:t>
            </w:r>
          </w:p>
        </w:tc>
      </w:tr>
      <w:tr>
        <w:trPr>
          <w:trHeight w:val="167"/>
        </w:trPr>
        <w:tc>
          <w:tcPr>
            <w:tcW w:w="4600" w:type="dxa"/>
            <w:vAlign w:val="bottom"/>
          </w:tcPr>
          <w:p>
            <w:pPr>
              <w:spacing w:after="0"/>
              <w:rPr>
                <w:sz w:val="14"/>
                <w:szCs w:val="14"/>
                <w:color w:val="auto"/>
              </w:rPr>
            </w:pPr>
          </w:p>
        </w:tc>
        <w:tc>
          <w:tcPr>
            <w:tcW w:w="5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(In thousands except per share data)</w:t>
            </w:r>
          </w:p>
        </w:tc>
        <w:tc>
          <w:tcPr>
            <w:tcW w:w="620" w:type="dxa"/>
            <w:vAlign w:val="bottom"/>
          </w:tcPr>
          <w:p>
            <w:pPr>
              <w:spacing w:after="0"/>
              <w:rPr>
                <w:sz w:val="14"/>
                <w:szCs w:val="14"/>
                <w:color w:val="auto"/>
              </w:rPr>
            </w:pP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Basic EPS Computation</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(29,063)</w:t>
            </w:r>
          </w:p>
        </w:tc>
        <w:tc>
          <w:tcPr>
            <w:tcW w:w="1160" w:type="dxa"/>
            <w:vAlign w:val="bottom"/>
          </w:tcPr>
          <w:p>
            <w:pPr>
              <w:jc w:val="center"/>
              <w:ind w:left="84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9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15,649</w:t>
            </w:r>
          </w:p>
        </w:tc>
        <w:tc>
          <w:tcPr>
            <w:tcW w:w="1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15,755</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15,770</w:t>
            </w: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ind w:left="2000"/>
              <w:spacing w:after="0"/>
              <w:rPr>
                <w:sz w:val="20"/>
                <w:szCs w:val="20"/>
                <w:color w:val="auto"/>
              </w:rPr>
            </w:pPr>
            <w:r>
              <w:rPr>
                <w:rFonts w:ascii="Courier New" w:cs="Courier New" w:eastAsia="Courier New" w:hAnsi="Courier New"/>
                <w:sz w:val="14"/>
                <w:szCs w:val="14"/>
                <w:color w:val="auto"/>
              </w:rPr>
              <w:t>Basic EPS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160" w:type="dxa"/>
            <w:vAlign w:val="bottom"/>
          </w:tcPr>
          <w:p>
            <w:pPr>
              <w:jc w:val="center"/>
              <w:ind w:left="84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Diluted EPS Computation</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(29,063)</w:t>
            </w:r>
          </w:p>
        </w:tc>
        <w:tc>
          <w:tcPr>
            <w:tcW w:w="1160" w:type="dxa"/>
            <w:vAlign w:val="bottom"/>
          </w:tcPr>
          <w:p>
            <w:pPr>
              <w:jc w:val="center"/>
              <w:ind w:left="84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9,773</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9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15,649</w:t>
            </w:r>
          </w:p>
        </w:tc>
        <w:tc>
          <w:tcPr>
            <w:tcW w:w="1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15,755</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15,770</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Stock Options, excluding anti-dilutive options</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tcPr>
          <w:p>
            <w:pPr>
              <w:ind w:left="700"/>
              <w:spacing w:after="0"/>
              <w:rPr>
                <w:sz w:val="20"/>
                <w:szCs w:val="20"/>
                <w:color w:val="auto"/>
              </w:rPr>
            </w:pPr>
            <w:r>
              <w:rPr>
                <w:rFonts w:ascii="Courier New" w:cs="Courier New" w:eastAsia="Courier New" w:hAnsi="Courier New"/>
                <w:sz w:val="14"/>
                <w:szCs w:val="14"/>
                <w:color w:val="auto"/>
              </w:rPr>
              <w:t>of 34 shares for January 31, 1998</w:t>
            </w:r>
          </w:p>
        </w:tc>
        <w:tc>
          <w:tcPr>
            <w:tcW w:w="9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9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15,649</w:t>
            </w:r>
          </w:p>
        </w:tc>
        <w:tc>
          <w:tcPr>
            <w:tcW w:w="1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15,833</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15,898</w:t>
            </w: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ind w:left="2000"/>
              <w:spacing w:after="0"/>
              <w:rPr>
                <w:sz w:val="20"/>
                <w:szCs w:val="20"/>
                <w:color w:val="auto"/>
              </w:rPr>
            </w:pPr>
            <w:r>
              <w:rPr>
                <w:rFonts w:ascii="Courier New" w:cs="Courier New" w:eastAsia="Courier New" w:hAnsi="Courier New"/>
                <w:sz w:val="14"/>
                <w:szCs w:val="14"/>
                <w:color w:val="auto"/>
              </w:rPr>
              <w:t>Diluted EPS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160" w:type="dxa"/>
            <w:vAlign w:val="bottom"/>
          </w:tcPr>
          <w:p>
            <w:pPr>
              <w:jc w:val="center"/>
              <w:ind w:left="84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0.61</w:t>
            </w:r>
          </w:p>
        </w:tc>
      </w:tr>
      <w:tr>
        <w:trPr>
          <w:trHeight w:val="167"/>
        </w:trPr>
        <w:tc>
          <w:tcPr>
            <w:tcW w:w="460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1" w:right="1440" w:bottom="1440" w:gutter="0" w:footer="0" w:header="0"/>
        </w:sectPr>
      </w:pPr>
    </w:p>
    <w:bookmarkStart w:id="51" w:name="page52"/>
    <w:bookmarkEnd w:id="51"/>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Subsidiaries of the Registrant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securities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JV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Acquisition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10239"/>
          </w:cols>
          <w:pgMar w:left="220" w:top="308" w:right="1440" w:bottom="1440" w:gutter="0" w:footer="0" w:header="0"/>
        </w:sectPr>
      </w:pPr>
    </w:p>
    <w:bookmarkStart w:id="52" w:name="page53"/>
    <w:bookmarkEnd w:id="52"/>
    <w:p>
      <w:pPr>
        <w:jc w:val="right"/>
        <w:ind w:right="3279"/>
        <w:spacing w:after="0"/>
        <w:rPr>
          <w:sz w:val="20"/>
          <w:szCs w:val="20"/>
          <w:color w:val="auto"/>
        </w:rPr>
      </w:pPr>
      <w:r>
        <w:rPr>
          <w:rFonts w:ascii="Courier New" w:cs="Courier New" w:eastAsia="Courier New" w:hAnsi="Courier New"/>
          <w:sz w:val="14"/>
          <w:szCs w:val="14"/>
          <w:color w:val="auto"/>
        </w:rPr>
        <w:t>Exhibit 23</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Designs, Inc. on Forms S-8 (Reg. Nos. 33-22957, 33-32690, 33-32687 and 33-52892) of our report dated March 17, 1998, on our audits of the consolidated financial statements of Designs, Inc. as of January 31, 1998 and February 1, 1997 and for each of the three years in the period ended January 31, 1998, which report is included in this Annual Report on Form 10-K.</w:t>
      </w:r>
    </w:p>
    <w:p>
      <w:pPr>
        <w:sectPr>
          <w:pgSz w:w="11900" w:h="16838" w:orient="portrait"/>
          <w:cols w:equalWidth="0" w:num="1">
            <w:col w:w="10239"/>
          </w:cols>
          <w:pgMar w:left="220" w:top="308"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COOPERS &amp; LYBRAND, LLP</w:t>
      </w:r>
    </w:p>
    <w:p>
      <w:pPr>
        <w:sectPr>
          <w:pgSz w:w="11900" w:h="16838" w:orient="portrait"/>
          <w:cols w:equalWidth="0" w:num="2">
            <w:col w:w="3720" w:space="720"/>
            <w:col w:w="5799"/>
          </w:cols>
          <w:pgMar w:left="220" w:top="308" w:right="1440" w:bottom="1440" w:gutter="0" w:footer="0" w:header="0"/>
          <w:type w:val="continuous"/>
        </w:sectPr>
      </w:pPr>
    </w:p>
    <w:bookmarkStart w:id="53" w:name="page54"/>
    <w:bookmarkEnd w:id="53"/>
    <w:p>
      <w:pPr>
        <w:jc w:val="center"/>
        <w:ind w:right="3179"/>
        <w:spacing w:after="0"/>
        <w:rPr>
          <w:sz w:val="20"/>
          <w:szCs w:val="20"/>
          <w:color w:val="auto"/>
        </w:rPr>
      </w:pPr>
      <w:r>
        <w:rPr>
          <w:rFonts w:ascii="Courier New" w:cs="Courier New" w:eastAsia="Courier New" w:hAnsi="Courier New"/>
          <w:sz w:val="14"/>
          <w:szCs w:val="14"/>
          <w:color w:val="auto"/>
        </w:rPr>
        <w:t>DESIGNS,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Cautionary Statements Concerning Forward-Looking Information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May 1, 1998</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on behalf of the Company) that include forward-looking information.</w:t>
      </w:r>
    </w:p>
    <w:p>
      <w:pPr>
        <w:spacing w:after="0" w:line="16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the Company's future financial positions, its actual results of operations and the implementation of its plans and operations may differ materially from forward-looking statements made on behalf of the Company. The following discussion identifies certain important factors that could affect the Company's financial position, its actual results of operations, and its actions and could cause the Company's financial position, its results of operations, and actions to differ materially from any forward-looking statements made by or on behalf of the Company. Other factors, which are not identified herein, could also have such an effect.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LEVI STRAUSS &amp; CO. MERCHANDISE, ADVERTISING AND MARKET POSITION</w:t>
      </w:r>
    </w:p>
    <w:p>
      <w:pPr>
        <w:spacing w:after="0" w:line="175" w:lineRule="exact"/>
        <w:rPr>
          <w:sz w:val="20"/>
          <w:szCs w:val="20"/>
          <w:color w:val="auto"/>
        </w:rPr>
      </w:pPr>
    </w:p>
    <w:p>
      <w:pPr>
        <w:jc w:val="both"/>
        <w:ind w:right="3459" w:firstLine="521"/>
        <w:spacing w:after="0" w:line="255" w:lineRule="auto"/>
        <w:rPr>
          <w:sz w:val="20"/>
          <w:szCs w:val="20"/>
          <w:color w:val="auto"/>
        </w:rPr>
      </w:pPr>
      <w:r>
        <w:rPr>
          <w:rFonts w:ascii="Courier New" w:cs="Courier New" w:eastAsia="Courier New" w:hAnsi="Courier New"/>
          <w:sz w:val="14"/>
          <w:szCs w:val="14"/>
          <w:color w:val="auto"/>
        </w:rPr>
        <w:t>Almost all of the Company's revenue is derived from the operation of its retail stores. Despite the Company's efforts to become less dependent upon the sale of Levi Strauss &amp; Co.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merchandise, substantially all of the merchandise sold to consumers through the Company's stores continues to be merchandise manufactured by Levi Strauss &amp; Co. and its licensees. The Company does not now have, and never has had, any agreement with Levi Strauss &amp; Co. guaranteeing minimum quantities of merchandise, nor guaranteeing a particular mix of merchandise by style, size, fit or color, to be supplied to the Company, establishing a price structure for the Company's purchases of Levi Strauss &amp; Co. brand merchandise, or compelling the Company to purchase minimum quantities or specific styles, sizes, fits or colors of merchandise. The Company has no assurance that it will be able to continue to purchase merchandise from Levi Strauss &amp; Co. or its licensees in adequate quantities, in suitable proportions with respect to style, size, fit and color, or on terms that are comparable to those available to other retailers that compete with the Company. Moreover, the Company stocks its Levi's(R) Outlet by Designs stores, and the Levi's(R) Outlet stores owned and operated by the joint venture between subsidiaries of the Company and Levi Strauss &amp; Co. (the "OLS Partnership"), exclusively with manufacturing overruns, discontinued lines and irregulars purchased directly from Levi Strauss &amp; Co. and end-of-season Levi Strauss &amp; Co. brand merchandise transferred from the Company's Designs and Boston Trading Co.(R) stores and, at certain times, from the OLS Partnership's Original Levi's Stores(TM). By its nature, this merchandise, including the most popular Levi Strauss &amp; Co. styles of merchandise and the breadth of the mix of this merchandise, is subject to limited availability. This merchandise, when purchased from Levi Strauss &amp; Co. exclusively for sale in outlet stores, is allocated by Levi Strauss &amp; Co., in its sole discretion, among outlet stores operated by an affiliate of Levi Strauss &amp; Co., the Company and the other authorized operators of Levi's(R) Outlet stores.</w:t>
      </w:r>
    </w:p>
    <w:p>
      <w:pPr>
        <w:spacing w:after="0" w:line="177"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Company would be materially and adversely affected by any material reductions in the availability of adequate quantities of Levi Strauss &amp; Co. first-quality merchandise sold through the Company's and the OLS Partnership's specialty stores, and manufacturing overruns, discontinued lines and irregulars sold through the Company's and the OLS Partnership's outlet stores. The Company also would be materially and adversely affected by any material deterioration in the suitability of the style, size, fit and color assortment of merchandise offered to the Company by Levi Strauss &amp; Co. or any adverse change in Levi Strauss &amp; Co. business, marketing strategy or share of the casual apparel market in the United States. The Company would be materially and adversely affected by any significant increase in the prices the Company must pay for Levi Strauss &amp; Co. merchandise, or any other factor that has a negative impact on consumer demand for Levi Strauss &amp; Co. brand products. The Company also may be materially and adversely affected in the event of negative publicity concerning the reputation of Levi Strauss &amp; Co. or the reputation of its merchandise.</w:t>
      </w:r>
    </w:p>
    <w:p>
      <w:pPr>
        <w:spacing w:after="0" w:line="17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RISK OF RESTRICTION ON USE OF LEVI STRAUSS &amp; CO. TRADEMARKS, SERVICE MARKS, TRADE DRESS AND TRADE NAMES</w:t>
      </w:r>
    </w:p>
    <w:p>
      <w:pPr>
        <w:sectPr>
          <w:pgSz w:w="11900" w:h="16838" w:orient="portrait"/>
          <w:cols w:equalWidth="0" w:num="1">
            <w:col w:w="10239"/>
          </w:cols>
          <w:pgMar w:left="220" w:top="308" w:right="1440" w:bottom="624" w:gutter="0" w:footer="0" w:header="0"/>
        </w:sectPr>
      </w:pPr>
    </w:p>
    <w:bookmarkStart w:id="54" w:name="page55"/>
    <w:bookmarkEnd w:id="54"/>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and the OLS Partnership use certain trademarks, service marks, logos, trade names and brand names of Levi Strauss &amp; Co. in their store names, displays and advertising with the permission of Levi Strauss &amp; Co. The Company has an agreement with Levi Strauss &amp; Co. to use certain Levi Strauss &amp; Co. trademarks on the Company's store signs. The OLS Partnership entered into a license agreement that grants it the right to use certain service marks, logos, trade names and trade dress owned by Levi Strauss &amp; Co. The Company and the OLS Partnership make no payments to Levi Strauss &amp; Co. or its affiliates with respect to the use of such trademarks, service marks, logos, trade names, and trade dress.</w:t>
      </w:r>
    </w:p>
    <w:p>
      <w:pPr>
        <w:spacing w:after="0" w:line="331"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 November 1996, the Company and Levi Strauss &amp; Co. entered into a trademark license agreement (the "Outlet License Agreement") which provides the 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particular store is the period co-terminous with the lease term for such store (including extension options) in effect in November 1996. The leases (including extension options) in effect in November 1996 relating to approximately two-thirds of the Levi's(R) Outlet by Designs stores open at the end of fiscal year 1997 expire in or prior to fiscal year 2009 and all, except for five such leases, expire in or prior to fiscal year 2011.</w:t>
      </w:r>
    </w:p>
    <w:p>
      <w:pPr>
        <w:spacing w:after="0" w:line="173"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Company and the OLS Partnership could be materially and adversely affected by significant limitations imposed on their use of Levi Strauss &amp; Co. trademarks, service marks, trade names, logos, trade dress or brand names.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Competition in markets for the Company's products occurs in a variety of ways, including, among other factors, price, quality, reputation, brand image and recognition, ability to anticipate fashion trends and customer preferences, store design and location, merchandise mix, inventory control, quality control of the Company's products, store visual presentation, advertising and customer service. Other factors that will affect the Company's competitive position include uncertainties associated with product procurement from an increasing number of merchandise vendors, the effectiveness of the advertising and promotional efforts by those vendors and the Company, and the Company's ability to select and offer consumers a broad range of merchandise.</w:t>
      </w:r>
    </w:p>
    <w:p>
      <w:pPr>
        <w:spacing w:after="0" w:line="164" w:lineRule="exact"/>
        <w:rPr>
          <w:sz w:val="20"/>
          <w:szCs w:val="20"/>
          <w:color w:val="auto"/>
        </w:rPr>
      </w:pPr>
    </w:p>
    <w:p>
      <w:pPr>
        <w:ind w:right="3899" w:firstLine="521"/>
        <w:spacing w:after="0" w:line="258" w:lineRule="auto"/>
        <w:rPr>
          <w:sz w:val="20"/>
          <w:szCs w:val="20"/>
          <w:color w:val="auto"/>
        </w:rPr>
      </w:pPr>
      <w:r>
        <w:rPr>
          <w:rFonts w:ascii="Courier New" w:cs="Courier New" w:eastAsia="Courier New" w:hAnsi="Courier New"/>
          <w:sz w:val="14"/>
          <w:szCs w:val="14"/>
          <w:color w:val="auto"/>
        </w:rPr>
        <w:t>The intensity of the competition faced by the Company and the rapid changes in consumer preferences that can occur in the casual</w:t>
      </w:r>
    </w:p>
    <w:p>
      <w:pPr>
        <w:sectPr>
          <w:pgSz w:w="11900" w:h="16838" w:orient="portrait"/>
          <w:cols w:equalWidth="0" w:num="1">
            <w:col w:w="10239"/>
          </w:cols>
          <w:pgMar w:left="220" w:top="620" w:right="1440" w:bottom="1440" w:gutter="0" w:footer="0" w:header="0"/>
        </w:sectPr>
      </w:pPr>
    </w:p>
    <w:bookmarkStart w:id="55" w:name="page56"/>
    <w:bookmarkEnd w:id="55"/>
    <w:p>
      <w:pPr>
        <w:ind w:right="3379"/>
        <w:spacing w:after="0" w:line="253" w:lineRule="auto"/>
        <w:rPr>
          <w:sz w:val="20"/>
          <w:szCs w:val="20"/>
          <w:color w:val="auto"/>
        </w:rPr>
      </w:pPr>
      <w:r>
        <w:rPr>
          <w:rFonts w:ascii="Courier New" w:cs="Courier New" w:eastAsia="Courier New" w:hAnsi="Courier New"/>
          <w:sz w:val="14"/>
          <w:szCs w:val="14"/>
          <w:color w:val="auto"/>
        </w:rPr>
        <w:t>apparel markets pose significant risks to the Company. The Company faces competition from a number of national and regional department, specialty and discount chain stores that offer Levi Strauss &amp; Co. brand and other brand name products. Many of the Company's principal competitors have greater market share and financial resources than the Company and there are no assurances that the Company will be able to compete successfully with these competitors in the future.</w:t>
      </w:r>
    </w:p>
    <w:p>
      <w:pPr>
        <w:spacing w:after="0" w:line="16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Levi Strauss &amp; Co., through its wholly-owned subsidiary, Levi's Only Stores, Inc., has opened retail stores, including Original Levi's Stores(TM) and Levi's(R) Outlet stores, in the United States and elsewhere. Although Levi's Only Stores, Inc. recently informed the Company that it intends to close 16 of its own Levi's(R) Outlet stores, Levi's Only Stores, Inc. may decide to relocate its existing stores and/or open additional retail stores throughout the United States. The Company understands that stores owned and operated by Levi's Only Stores, Inc., including Original Levi's Stores(TM), Levi's(R) Outlet stores, Dockers(R) Shop stores, Dockers(R) Outlet stores, and Personal Pair(TM) stores, may feature one or more Levi Strauss &amp; Co. brands of merchandise and, thereby, compete with the Company's stores. While the OLS Partnership remains in existence, Original Levi's Stores(TM) and Levi's(R) Outlet stores opened in eleven northeast states and the District of Columbia (the "Territory") may only be opened by the OLS Partnership. Levi Strauss &amp; Co. and its affiliates currently operate stores (including Levi's(R) Outlet stores) that compete with the Company's stores. Further, Levi Strauss &amp; Co. and its affiliates are permitted to open retail stores based on other store formats that would compete with the Company's stores.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TRANSITION TO A MULTI-VENDOR, MULTI-BRAND RETAILER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For almost 21 years, the Company purchased merchandise exclusively from Levi Strauss &amp; Co. and its licensees. In November 1994, and more significantly in May 1995, the Company undertook a transition from being a single vendor retailer to being a multi-brand vertically integrated retailer offering, in addition to the Levi's(R) and Dockers(R) brands, its own Boston Traders(R) brand of merchandise. As part of this transition, the Company made significant additions to its management and staff in order to establish, among other capabilities, product development, product sourcing and logistics capabilities.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June 1997 the Company announced that it would discontinue its vertically integrated private label brand strategy and focus its efforts on selling Levi's(R), Dockers(R) and other name brand products. This shift in strategy will require the Company to successfully merchandise a number of nationally-recognized brands, a number of emerging fashion brands of apparel, and a limited group of independently sourced products to fill voids not covered by other brands. There are no assurances that the Company will be able to successfully continue to transition its operations from a single vendor retailer to a multi-vendor and multi-brand retailer. There</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3" w:lineRule="auto"/>
        <w:rPr>
          <w:sz w:val="20"/>
          <w:szCs w:val="20"/>
          <w:color w:val="auto"/>
        </w:rPr>
      </w:pPr>
      <w:r>
        <w:rPr>
          <w:rFonts w:ascii="Courier New" w:cs="Courier New" w:eastAsia="Courier New" w:hAnsi="Courier New"/>
          <w:sz w:val="14"/>
          <w:szCs w:val="14"/>
          <w:color w:val="auto"/>
        </w:rPr>
        <w:t>are no assurances that the Company will be able to successfully: (i) update, enhance and distinguish its stores and the merchandise sold by the Company; (ii) manage the risks inherent in changing strategic direction; (iii) manage the operational changes required to transition the Company from a single vendor retailer to a multi-vendor retailer offering customers a broad selection of brand name products; or (iv) implement the Company's operating and other business strategies. The Company may also be materially and adversely affected in the event of negative publicity concerning the reputation of the vendors and the brands of merchandise offered for sale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AND PROMOTION</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For almost 21 years the Company has enjoyed the benefit of being closely identified with Levi Strauss &amp; Co. The Company is directly affected by the success or failure of the advertising and promotional efforts of Levi Strauss &amp; Co. As the Company becomes less dependent on sales of Levi Strauss &amp; Co. brand merchandise and increasingly features other brands of merchandise, the Company will increasingly rely upon the success or failure of its own advertising and promotional efforts, as well as the success or failure of advertising and promotional efforts of other vendors. There are no assurances that the Company will become less dependent on sales of Levi Strauss &amp; Co. brand merchandise. Moreover, there are no assurances that the future advertising efforts of the Company, Levi Strauss &amp; Co., or other vendors will result in increased sales.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Historically, the Company received co-operative advertising allowances from Levi Strauss &amp; Co. that funded as much as one third of the Company's annual advertising expenditures. As the Company decreases the proportion of Levi Strauss &amp; Co. brand merchandise it offers, the advertising allowances associated with the Company's advertising will decrease proportionately. Accordingly, the Company's business will require increased expenditures for marketing and advertising. There are no assurances that such increased expenditures will be financially possible or, if undertaken, will result in increased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THE JOINT VENTURE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The Company previously announced that the OLS Partnership may open up to a total of thirty-five to fifty Original Levi's Stores(TM) and Levi's(R) Outlet stores in the Territory through January 2000. The OLS Partnership currently owns and operates twenty-two stores in the Territory. Any further store expansion by the OLS Partnership depends, in large part, upon the ability of the OLS Partnership to identify and secure suitable store locations. The Company does not</w:t>
      </w:r>
    </w:p>
    <w:p>
      <w:pPr>
        <w:sectPr>
          <w:pgSz w:w="11900" w:h="16838" w:orient="portrait"/>
          <w:cols w:equalWidth="0" w:num="1">
            <w:col w:w="10239"/>
          </w:cols>
          <w:pgMar w:left="220" w:top="620" w:right="1440" w:bottom="1440" w:gutter="0" w:footer="0" w:header="0"/>
        </w:sectPr>
      </w:pPr>
    </w:p>
    <w:bookmarkStart w:id="57" w:name="page58"/>
    <w:bookmarkEnd w:id="57"/>
    <w:p>
      <w:pPr>
        <w:ind w:right="3379"/>
        <w:spacing w:after="0" w:line="258" w:lineRule="auto"/>
        <w:rPr>
          <w:sz w:val="20"/>
          <w:szCs w:val="20"/>
          <w:color w:val="auto"/>
        </w:rPr>
      </w:pPr>
      <w:r>
        <w:rPr>
          <w:rFonts w:ascii="Courier New" w:cs="Courier New" w:eastAsia="Courier New" w:hAnsi="Courier New"/>
          <w:sz w:val="14"/>
          <w:szCs w:val="14"/>
          <w:color w:val="auto"/>
        </w:rPr>
        <w:t>presently anticipate that the OLS Partnership will open any additional Original Levi's Stores(TM) or Levi's(R) Outlet stores in fiscal year 1998.</w:t>
      </w:r>
    </w:p>
    <w:p>
      <w:pPr>
        <w:spacing w:after="0" w:line="16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OLS Partnership has a ten year term. However, the Partnership Agreement contains certain exit rights that enable either partner to buy or sell their interest in the OLS Partnership, including the right to buy or sell particular stores operated by the OLS Partnership. The Company may be materially and adversely affected if, following January 2000, Levi Strauss &amp; Co. or its affiliates were to purchase the OLS Partnership's profitable stores and either cause some or all of the unprofitable stores to remain in the OLS Partnership or to seek to require an affiliate of the Company to purchase one or more of the unprofitable stores. Notwithstanding, in the event such a transaction or series of transactions is consummated, the Company would receive the benefit of any consideration paid or otherwise transferred by Levi Strauss &amp; Co. or its affiliates for stores currently owned and operated by the OLS Partnership.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LIMITATIONS ON STORE EXPANSION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Levi Strauss &amp; Co. informed the Company that it did not see an opportunity for the Company to increase the number of its Levi's(R) Outlet by Designs stores, nor the number of its Designs stores in the exclusively Levi Strauss &amp; Co. brands format. Accordingly, the Company's ability to increase the number of stores it operates depends, in part, on the Company's ability to successfully develop, open (including, in certain cases, the conversion of existing stores) and operate stores that feature merchandise other than Levi Strauss &amp; Co. brand merchandise and, in part, on the OLS Partnership's ability to successfully identify, secure, open and operate Original Levi's Stores(TM) and Levi's(R) Outlet stores within the Territory. The Company anticipates that certain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There are no assurances that the Company's will be able to develop one or more new store formats, including its Boston Trading Co.(R) store format featuring a broad selection of nationally-recognized apparel brands and select emerging fashion brands, or that, if developed, any new stores based upon such store formats will be successful. Also, there are no assurances that new stores will achieve profitability or that existing profitable stores will remain so.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THE OPENING OF NEW STORES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To the extent that the Company opens new stores, any such store expansion efforts will depend upon on a number of general factors including the Company's ability to identify and secure suitable store locations, the negotiation of acceptable lease</w:t>
      </w:r>
    </w:p>
    <w:p>
      <w:pPr>
        <w:sectPr>
          <w:pgSz w:w="11900" w:h="16838" w:orient="portrait"/>
          <w:cols w:equalWidth="0" w:num="1">
            <w:col w:w="10239"/>
          </w:cols>
          <w:pgMar w:left="220" w:top="620" w:right="1440" w:bottom="1440" w:gutter="0" w:footer="0" w:header="0"/>
        </w:sectPr>
      </w:pPr>
    </w:p>
    <w:bookmarkStart w:id="58" w:name="page59"/>
    <w:bookmarkEnd w:id="58"/>
    <w:p>
      <w:pPr>
        <w:ind w:right="3379"/>
        <w:spacing w:after="0" w:line="254" w:lineRule="auto"/>
        <w:rPr>
          <w:sz w:val="20"/>
          <w:szCs w:val="20"/>
          <w:color w:val="auto"/>
        </w:rPr>
      </w:pPr>
      <w:r>
        <w:rPr>
          <w:rFonts w:ascii="Courier New" w:cs="Courier New" w:eastAsia="Courier New" w:hAnsi="Courier New"/>
          <w:sz w:val="14"/>
          <w:szCs w:val="14"/>
          <w:color w:val="auto"/>
        </w:rPr>
        <w:t>terms, merchandise availability, and the Company's future financial resources. There are no assurances that the Company will be successful in either obtaining suitable store locations for new or relocated stores or in negotiating acceptable lease terms for such locations. Also, there are no assurances that new stores will achieve profitability or that existing profitable stores will remain so.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DEPENDENCE ON BORROWINGS AND TRADE CREDIT</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fiscal year 1997, the Company reported a substantial net loss, experienced negative cash flow from operations, made substantial cash outlays associated with certain non-recurring charges, and ended the fiscal year in a net borrowing position. Historically, the Company has financed its working capital and capital expenditure requirements from cash flow from operations, Common Stock offerings and short-term borrowings. The Company has become more dependent upon its revolving credit facility as a source of capital than it has been in the past. The Company also is more dependent upon the availability of trade credit from Levi Strauss &amp; Co., its licensees, and other vendors of merchandise than it has been in the past. Any material unavailability of revolving credit and/or vendor trade credit would have a material and adverse effect on the operating results and financial position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AND INVENTORY RISK</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Historically, the Company has experienced seasonal fluctuations in revenues and income, with a larger portion of each generated in the second half of the Company's fiscal year as a result of the Fall and Holiday seasons. The seasonal nature of the Company's business requires the Company to increase its inventory levels prior to the latter half of its fiscal year in preparation for such selling seasons. The casual apparel industry has a significant lead time for ordering, production and delivery of merchandise and, therefore, the Company must commit to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merchandise well in advance of each selling season, the Company is vulnerable to changes in consumer demand and pricing shifts and to errors in selection of styles, quantities, product mix and in the timing of such merchandise purchases. If the Company fails to forecast consumer demand accurately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earnings results, and financial position.</w:t>
      </w:r>
    </w:p>
    <w:p>
      <w:pPr>
        <w:sectPr>
          <w:pgSz w:w="11900" w:h="16838" w:orient="portrait"/>
          <w:cols w:equalWidth="0" w:num="1">
            <w:col w:w="10239"/>
          </w:cols>
          <w:pgMar w:left="220" w:top="620"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INFORMATION SYSTEMS AND CONTROL PROCEDURES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periodically reviews, improves and, under certain circumstances, replaces its technology and management information systems to provide enhanced support to all operating areas of the Company. While the Company expects to continue to review and upgrade its technology and management information systems, there are no assurances that the Company can successfully implement such enhancements or that such enhancements will support the Company's operating strategies, or, if such upgrades and enhancements are not successfully implemented, that the Company's current systems will continue to support adequately its management information requirements.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Moreover, while the Company believes its current management information systems are generally adequate to support the Company's business operations, any deficiencies in these systems which could result in less than optimal systems performance could adversely affect the business operations of the Company. There are no assurances that the Company's efforts to improve upon and enhance its present management information systems will resolve or eliminate any existing or potential difficulties.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is implementing a program designed to cause its technology and information systems that are critical to the Company's business to be year 2000 compliant. Barring unforeseen circumstances, the Company anticipates that the conversion process to make its technology and information systems year 2000 compliant will be completed by the end of calendar year 1999. Any failure of any such technology or information systems to comply with year 2000 requirements or any unanticipated difficulty with the conversion process itself could have a material and adverse affect on the business, financial condition, and results of operations of the Company. The Company's business also may be negatively affected by vendors, government agencies and other entities with which it has dealings whose technology or systems are not year 2000 compliant.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INFRINGEMENT OF THE COMPANY'S TRADEMARKS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is the owner in the United States of the registered trademarks "Boston Trading Co." and "Boston Traders" and certain other trademarks, service marks and trade names. Certain of these marks are also registered, or are the subject of pending applications, in the trademark registries of foreign countries. The Company considers its rights in the Boston Trading Co.(R) and Boston Traders(R) trademarks and its other marks in the United States and in foreign countries to be valuable assets of the Company. Any infringement upon the Company's Boston Trading Co.(R) and Boston Traders(R) trademarks or its other trademarks, service marks and trade names or any piracy of the Company's other intellectual property or its products would have a negative impact upon the Company's ability to license, promote, market and enhance these brands.</w:t>
      </w:r>
    </w:p>
    <w:p>
      <w:pPr>
        <w:sectPr>
          <w:pgSz w:w="11900" w:h="16838" w:orient="portrait"/>
          <w:cols w:equalWidth="0" w:num="1">
            <w:col w:w="10239"/>
          </w:cols>
          <w:pgMar w:left="220" w:top="620"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SOURCES OF SUPPLY</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 depends upon its unaffiliated vendors to supply high-quality apparel and accessories in a timely manner. If these vendors were to experience significant shortages of products purchased by the Company, such shortages could have a negative effect on the Company's business, including increased costs or difficulty in procuring merchandise.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PREFERENCES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casual apparel industry is intensely competitive and subject to rapid changes in consumer preferences and fashion trends. A significant marketing or promotional success by one or more of the Company's existing or yet to be established competitors could adversely affect the Company's competitive position. In addition, in the United States, where the casual apparel market is mature, sales levels may depend in part on whether the Company can increase its market share at the expense of its competitors.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ECONOMIC RISK FACTORS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RISKS</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The Company is subject to the normal risks of litigation with respect to its business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AFFECTING THE COMPANY'S BUSINESS ARE SUBJECT TO CHANGE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ectPr>
          <w:pgSz w:w="11900" w:h="16838" w:orient="portrait"/>
          <w:cols w:equalWidth="0" w:num="1">
            <w:col w:w="10239"/>
          </w:cols>
          <w:pgMar w:left="220" w:top="620" w:right="1440" w:bottom="1440" w:gutter="0" w:footer="0" w:header="0"/>
        </w:sectPr>
      </w:pPr>
    </w:p>
    <w:bookmarkStart w:id="61" w:name="page62"/>
    <w:bookmarkEnd w:id="61"/>
    <w:p>
      <w:pPr>
        <w:ind w:left="62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Jan-31-1998</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Feb-02-1997</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Jan-31-1998</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1,473</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115</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54,972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71,432</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70,118</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34,811</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116,399</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29,328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160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82,220</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116,399</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265,726</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265,726</w:t>
      </w:r>
    </w:p>
    <w:p>
      <w:pPr>
        <w:spacing w:after="0" w:line="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227,368</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227,368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84,537</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851</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(46,562)</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(17,499)</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(29,063)</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(29,063)</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(1.86)</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(1.86)</w:t>
      </w:r>
    </w:p>
    <w:p>
      <w:pPr>
        <w:sectPr>
          <w:pgSz w:w="11900" w:h="16838" w:orient="portrait"/>
          <w:cols w:equalWidth="0" w:num="1">
            <w:col w:w="9019"/>
          </w:cols>
          <w:pgMar w:left="1440" w:top="642" w:right="1440" w:bottom="1440" w:gutter="0" w:footer="0" w:header="0"/>
        </w:sectPr>
      </w:pPr>
    </w:p>
    <w:bookmarkStart w:id="62" w:name="page63"/>
    <w:bookmarkEnd w:id="62"/>
    <w:p>
      <w:pPr>
        <w:ind w:left="62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Feb-01-1997</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Feb-04-1996</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Feb-01-1997</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3,390</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5,887</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558</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79,958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96,311</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71,976</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32,760</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141,760</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23,991</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159</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110,886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141,760</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289,593</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289,593</w:t>
      </w:r>
    </w:p>
    <w:p>
      <w:pPr>
        <w:spacing w:after="0" w:line="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203,364</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203,364</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76,339</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197</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10,364</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4,100</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6,264</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6,264</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019"/>
          </w:cols>
          <w:pgMar w:left="1440" w:top="642" w:right="1440" w:bottom="1440" w:gutter="0" w:footer="0" w:header="0"/>
        </w:sectPr>
      </w:pPr>
    </w:p>
    <w:bookmarkStart w:id="63" w:name="page64"/>
    <w:bookmarkEnd w:id="63"/>
    <w:p>
      <w:pPr>
        <w:ind w:left="62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Feb-03-1996</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Jan-29-1995</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Feb-03-1996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13,941</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5,978</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473</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58,008</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84,174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62,385</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26,302</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132,649</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19,617</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158</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105,927</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132,649</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301,074</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301,074</w:t>
      </w:r>
    </w:p>
    <w:p>
      <w:pPr>
        <w:spacing w:after="0" w:line="8"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4"/>
          <w:szCs w:val="14"/>
          <w:color w:val="auto"/>
        </w:rPr>
        <w:t>211,989</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211,989</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73,540</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196</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16,515</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6,742</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9,773</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9,773</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.62</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.61</w:t>
      </w:r>
    </w:p>
    <w:sectPr>
      <w:pgSz w:w="11900" w:h="16838" w:orient="portrait"/>
      <w:cols w:equalWidth="0" w:num="1">
        <w:col w:w="9019"/>
      </w:cols>
      <w:pgMar w:left="144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1"/>
    </w:lvl>
  </w:abstractNum>
  <w:abstractNum w:abstractNumId="10">
    <w:nsid w:val="721DA317"/>
    <w:multiLevelType w:val="hybridMultilevel"/>
    <w:lvl w:ilvl="0">
      <w:lvlJc w:val="left"/>
      <w:lvlText w:val="%1."/>
      <w:numFmt w:val="upperLetter"/>
      <w:start w:val="2"/>
    </w:lvl>
  </w:abstractNum>
  <w:abstractNum w:abstractNumId="11">
    <w:nsid w:val="2443A858"/>
    <w:multiLevelType w:val="hybridMultilevel"/>
    <w:lvl w:ilvl="0">
      <w:lvlJc w:val="left"/>
      <w:lvlText w:val="%1."/>
      <w:numFmt w:val="upperLetter"/>
      <w:start w:val="3"/>
    </w:lvl>
  </w:abstractNum>
  <w:abstractNum w:abstractNumId="12">
    <w:nsid w:val="2D1D5AE9"/>
    <w:multiLevelType w:val="hybridMultilevel"/>
    <w:lvl w:ilvl="0">
      <w:lvlJc w:val="left"/>
      <w:lvlText w:val="%1."/>
      <w:numFmt w:val="upperLetter"/>
      <w:start w:val="4"/>
    </w:lvl>
  </w:abstractNum>
  <w:abstractNum w:abstractNumId="13">
    <w:nsid w:val="6763845E"/>
    <w:multiLevelType w:val="hybridMultilevel"/>
    <w:lvl w:ilvl="0">
      <w:lvlJc w:val="left"/>
      <w:lvlText w:val="%1."/>
      <w:numFmt w:val="upperLetter"/>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upperLetter"/>
      <w:start w:val="6"/>
    </w:lvl>
  </w:abstractNum>
  <w:abstractNum w:abstractNumId="16">
    <w:nsid w:val="79838CB2"/>
    <w:multiLevelType w:val="hybridMultilevel"/>
    <w:lvl w:ilvl="0">
      <w:lvlJc w:val="left"/>
      <w:lvlText w:val="%1."/>
      <w:numFmt w:val="upperLetter"/>
      <w:start w:val="7"/>
    </w:lvl>
  </w:abstractNum>
  <w:abstractNum w:abstractNumId="17">
    <w:nsid w:val="4353D0CD"/>
    <w:multiLevelType w:val="hybridMultilevel"/>
    <w:lvl w:ilvl="0">
      <w:lvlJc w:val="left"/>
      <w:lvlText w:val="%1."/>
      <w:numFmt w:val="upperLetter"/>
      <w:start w:val="8"/>
    </w:lvl>
  </w:abstractNum>
  <w:abstractNum w:abstractNumId="18">
    <w:nsid w:val="B03E0C6"/>
    <w:multiLevelType w:val="hybridMultilevel"/>
    <w:lvl w:ilvl="0">
      <w:lvlJc w:val="left"/>
      <w:lvlText w:val="%1."/>
      <w:numFmt w:val="upperLetter"/>
      <w:start w:val="9"/>
    </w:lvl>
  </w:abstractNum>
  <w:abstractNum w:abstractNumId="19">
    <w:nsid w:val="189A769B"/>
    <w:multiLevelType w:val="hybridMultilevel"/>
    <w:lvl w:ilvl="0">
      <w:lvlJc w:val="left"/>
      <w:lvlText w:val="%1."/>
      <w:numFmt w:val="upperLetter"/>
      <w:start w:val="10"/>
    </w:lvl>
  </w:abstractNum>
  <w:abstractNum w:abstractNumId="20">
    <w:nsid w:val="54E49EB4"/>
    <w:multiLevelType w:val="hybridMultilevel"/>
    <w:lvl w:ilvl="0">
      <w:lvlJc w:val="left"/>
      <w:lvlText w:val="%1."/>
      <w:numFmt w:val="upperLetter"/>
      <w:start w:val="11"/>
    </w:lvl>
  </w:abstractNum>
  <w:abstractNum w:abstractNumId="21">
    <w:nsid w:val="71F32454"/>
    <w:multiLevelType w:val="hybridMultilevel"/>
    <w:lvl w:ilvl="0">
      <w:lvlJc w:val="left"/>
      <w:lvlText w:val="%1."/>
      <w:numFmt w:val="upperLetter"/>
      <w:start w:val="12"/>
    </w:lvl>
  </w:abstractNum>
  <w:abstractNum w:abstractNumId="22">
    <w:nsid w:val="2CA88611"/>
    <w:multiLevelType w:val="hybridMultilevel"/>
    <w:lvl w:ilvl="0">
      <w:lvlJc w:val="left"/>
      <w:lvlText w:val="%1."/>
      <w:numFmt w:val="upperLetter"/>
      <w:start w:val="13"/>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decimal"/>
      <w:start w:val="21"/>
    </w:lvl>
  </w:abstractNum>
  <w:abstractNum w:abstractNumId="26">
    <w:nsid w:val="8138641"/>
    <w:multiLevelType w:val="hybridMultilevel"/>
    <w:lvl w:ilvl="0">
      <w:lvlJc w:val="left"/>
      <w:lvlText w:val="%1"/>
      <w:numFmt w:val="decimal"/>
      <w:start w:val="23"/>
    </w:lvl>
  </w:abstractNum>
  <w:abstractNum w:abstractNumId="27">
    <w:nsid w:val="1E7FF521"/>
    <w:multiLevelType w:val="hybridMultilevel"/>
    <w:lvl w:ilvl="0">
      <w:lvlJc w:val="left"/>
      <w:lvlText w:val="%1"/>
      <w:numFmt w:val="decimal"/>
      <w:start w:val="27"/>
    </w:lvl>
  </w:abstractNum>
  <w:abstractNum w:abstractNumId="28">
    <w:nsid w:val="7C3DBD3D"/>
    <w:multiLevelType w:val="hybridMultilevel"/>
    <w:lvl w:ilvl="0">
      <w:lvlJc w:val="left"/>
      <w:lvlText w:val="%1"/>
      <w:numFmt w:val="decimal"/>
      <w:start w:val="99"/>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78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2019-12-20T06:58:30Z</dcterms:created>
  <dcterms:modified xsi:type="dcterms:W3CDTF">2019-12-20T06:58:30Z</dcterms:modified>
</cp:coreProperties>
</file>