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679"/>
        <w:spacing w:after="0"/>
        <w:rPr>
          <w:sz w:val="20"/>
          <w:szCs w:val="20"/>
          <w:color w:val="auto"/>
        </w:rPr>
      </w:pPr>
      <w:r>
        <w:rPr>
          <w:rFonts w:ascii="Courier New" w:cs="Courier New" w:eastAsia="Courier New" w:hAnsi="Courier New"/>
          <w:sz w:val="18"/>
          <w:szCs w:val="18"/>
          <w:color w:val="auto"/>
        </w:rPr>
        <w:t>SCHEDULE 14A</w:t>
      </w:r>
    </w:p>
    <w:p>
      <w:pPr>
        <w:jc w:val="center"/>
        <w:ind w:right="3679"/>
        <w:spacing w:after="0" w:line="238" w:lineRule="auto"/>
        <w:rPr>
          <w:sz w:val="20"/>
          <w:szCs w:val="20"/>
          <w:color w:val="auto"/>
        </w:rPr>
      </w:pPr>
      <w:r>
        <w:rPr>
          <w:rFonts w:ascii="Courier New" w:cs="Courier New" w:eastAsia="Courier New" w:hAnsi="Courier New"/>
          <w:sz w:val="18"/>
          <w:szCs w:val="18"/>
          <w:color w:val="auto"/>
        </w:rPr>
        <w:t>(Rule 14a-101)</w:t>
      </w:r>
    </w:p>
    <w:p>
      <w:pPr>
        <w:ind w:left="1280"/>
        <w:spacing w:after="0"/>
        <w:rPr>
          <w:sz w:val="20"/>
          <w:szCs w:val="20"/>
          <w:color w:val="auto"/>
        </w:rPr>
      </w:pPr>
      <w:r>
        <w:rPr>
          <w:rFonts w:ascii="Courier New" w:cs="Courier New" w:eastAsia="Courier New" w:hAnsi="Courier New"/>
          <w:sz w:val="18"/>
          <w:szCs w:val="18"/>
          <w:color w:val="auto"/>
        </w:rPr>
        <w:t>INFORMATION REQUIRED IN PROXY STATEMENT</w:t>
      </w:r>
    </w:p>
    <w:p>
      <w:pPr>
        <w:ind w:left="1900"/>
        <w:spacing w:after="0" w:line="237" w:lineRule="auto"/>
        <w:rPr>
          <w:sz w:val="20"/>
          <w:szCs w:val="20"/>
          <w:color w:val="auto"/>
        </w:rPr>
      </w:pPr>
      <w:r>
        <w:rPr>
          <w:rFonts w:ascii="Courier New" w:cs="Courier New" w:eastAsia="Courier New" w:hAnsi="Courier New"/>
          <w:sz w:val="18"/>
          <w:szCs w:val="18"/>
          <w:color w:val="auto"/>
        </w:rPr>
        <w:t>SCHEDULE 14A INFORMATION</w:t>
      </w:r>
    </w:p>
    <w:p>
      <w:pPr>
        <w:ind w:left="960"/>
        <w:spacing w:after="0" w:line="238" w:lineRule="auto"/>
        <w:rPr>
          <w:sz w:val="20"/>
          <w:szCs w:val="20"/>
          <w:color w:val="auto"/>
        </w:rPr>
      </w:pPr>
      <w:r>
        <w:rPr>
          <w:rFonts w:ascii="Courier New" w:cs="Courier New" w:eastAsia="Courier New" w:hAnsi="Courier New"/>
          <w:sz w:val="18"/>
          <w:szCs w:val="18"/>
          <w:color w:val="auto"/>
        </w:rPr>
        <w:t>Proxy Statement Pursuant to Section 14(a) of the</w:t>
      </w:r>
    </w:p>
    <w:p>
      <w:pPr>
        <w:ind w:left="190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Preliminary proxy statement</w:t>
      </w:r>
    </w:p>
    <w:p>
      <w:pPr>
        <w:spacing w:after="0" w:line="207" w:lineRule="exact"/>
        <w:rPr>
          <w:sz w:val="24"/>
          <w:szCs w:val="24"/>
          <w:color w:val="auto"/>
        </w:rPr>
      </w:pPr>
    </w:p>
    <w:p>
      <w:pPr>
        <w:ind w:left="540" w:right="273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Confidential, for use of the Commission Only (as permitted by Rule 14a-6(e)(2)</w:t>
      </w:r>
    </w:p>
    <w:p>
      <w:pPr>
        <w:spacing w:after="0" w:line="203"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Proxy statement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additional materials</w:t>
      </w:r>
    </w:p>
    <w:p>
      <w:pPr>
        <w:spacing w:after="0" w:line="201"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Soliciting material pursuant to Rule 14a-11(c) or Rule 14a-12</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DESIGNS, INC.</w:t>
      </w:r>
    </w:p>
    <w:p>
      <w:pPr>
        <w:ind w:left="1160"/>
        <w:spacing w:after="0" w:line="238" w:lineRule="auto"/>
        <w:rPr>
          <w:sz w:val="20"/>
          <w:szCs w:val="20"/>
          <w:color w:val="auto"/>
        </w:rPr>
      </w:pPr>
      <w:r>
        <w:rPr>
          <w:rFonts w:ascii="Courier New" w:cs="Courier New" w:eastAsia="Courier New" w:hAnsi="Courier New"/>
          <w:sz w:val="18"/>
          <w:szCs w:val="18"/>
          <w:color w:val="auto"/>
        </w:rPr>
        <w:t>(Name of Registrant as Specified in its Charter)</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JEWELCOR MANAGEMENT, INC.</w:t>
      </w:r>
    </w:p>
    <w:p>
      <w:pPr>
        <w:ind w:left="220"/>
        <w:spacing w:after="0" w:line="238" w:lineRule="auto"/>
        <w:rPr>
          <w:sz w:val="20"/>
          <w:szCs w:val="20"/>
          <w:color w:val="auto"/>
        </w:rPr>
      </w:pPr>
      <w:r>
        <w:rPr>
          <w:rFonts w:ascii="Courier New" w:cs="Courier New" w:eastAsia="Courier New" w:hAnsi="Courier New"/>
          <w:sz w:val="18"/>
          <w:szCs w:val="18"/>
          <w:color w:val="auto"/>
        </w:rPr>
        <w:t>(Name of Person(s) Filing Proxy Statement, if other than the Registrant)</w:t>
      </w: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14a-6(i)(1) and 0-11.</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6" w:lineRule="exact"/>
        <w:rPr>
          <w:rFonts w:ascii="Courier New" w:cs="Courier New" w:eastAsia="Courier New" w:hAnsi="Courier New"/>
          <w:sz w:val="18"/>
          <w:szCs w:val="18"/>
          <w:color w:val="auto"/>
        </w:rPr>
      </w:pPr>
    </w:p>
    <w:p>
      <w:pPr>
        <w:ind w:right="2319" w:firstLine="8"/>
        <w:spacing w:after="0" w:line="23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2"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tabs>
          <w:tab w:leader="none" w:pos="1140" w:val="left"/>
          <w:tab w:leader="none" w:pos="2940" w:val="left"/>
        </w:tabs>
        <w:rPr>
          <w:sz w:val="20"/>
          <w:szCs w:val="20"/>
          <w:color w:val="auto"/>
        </w:rPr>
      </w:pPr>
      <w:r>
        <w:rPr>
          <w:rFonts w:ascii="Courier New" w:cs="Courier New" w:eastAsia="Courier New" w:hAnsi="Courier New"/>
          <w:sz w:val="18"/>
          <w:szCs w:val="18"/>
          <w:color w:val="auto"/>
        </w:rPr>
        <w:t>Contact:</w:t>
        <w:tab/>
        <w:t>James R. Verano</w:t>
      </w:r>
      <w:r>
        <w:rPr>
          <w:sz w:val="20"/>
          <w:szCs w:val="20"/>
          <w:color w:val="auto"/>
        </w:rPr>
        <w:tab/>
      </w:r>
      <w:r>
        <w:rPr>
          <w:rFonts w:ascii="Courier New" w:cs="Courier New" w:eastAsia="Courier New" w:hAnsi="Courier New"/>
          <w:sz w:val="16"/>
          <w:szCs w:val="16"/>
          <w:color w:val="auto"/>
        </w:rPr>
        <w:t>(570) 822-6277, ext. 15</w:t>
      </w:r>
    </w:p>
    <w:p>
      <w:pPr>
        <w:sectPr>
          <w:pgSz w:w="11900" w:h="16838" w:orient="portrait"/>
          <w:cols w:equalWidth="0" w:num="1">
            <w:col w:w="10219"/>
          </w:cols>
          <w:pgMar w:left="240" w:top="649"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JMI WARNS SHAREHOLDERS NOT TO BE MISLED BY DESIGNS, INC.'S STATEMENTS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Wilkes-Barre, Pennsylvania, September 22, 1999.....James R. Verano, Chief</w:t>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Financial Officer of Jewelcor Management, Inc. ("JMI"), a 9.9% shareholder of Designs, Inc. (NASDAQ: DESI) ("Designs"), announced today that JMI is mailing the following letter to Designs' stockholders in connection with its proxy solicitation to elect its slate of directors and to terminate Designs' Poison Pill.</w:t>
      </w:r>
    </w:p>
    <w:p>
      <w:pPr>
        <w:sectPr>
          <w:pgSz w:w="11900" w:h="16838" w:orient="portrait"/>
          <w:cols w:equalWidth="0" w:num="1">
            <w:col w:w="10219"/>
          </w:cols>
          <w:pgMar w:left="240" w:top="339" w:right="1440" w:bottom="1440" w:gutter="0" w:footer="0" w:header="0"/>
        </w:sectPr>
      </w:pPr>
    </w:p>
    <w:bookmarkStart w:id="2" w:name="page3"/>
    <w:bookmarkEnd w:id="2"/>
    <w:p>
      <w:pPr>
        <w:ind w:left="2320"/>
        <w:spacing w:after="0"/>
        <w:rPr>
          <w:sz w:val="20"/>
          <w:szCs w:val="20"/>
          <w:color w:val="auto"/>
        </w:rPr>
      </w:pPr>
      <w:r>
        <w:rPr>
          <w:rFonts w:ascii="Courier New" w:cs="Courier New" w:eastAsia="Courier New" w:hAnsi="Courier New"/>
          <w:sz w:val="18"/>
          <w:szCs w:val="18"/>
          <w:color w:val="auto"/>
        </w:rPr>
        <w:t>Jewelcor Management, Inc.</w:t>
      </w:r>
    </w:p>
    <w:p>
      <w:pPr>
        <w:ind w:left="2320"/>
        <w:spacing w:after="0" w:line="238" w:lineRule="auto"/>
        <w:rPr>
          <w:sz w:val="20"/>
          <w:szCs w:val="20"/>
          <w:color w:val="auto"/>
        </w:rPr>
      </w:pPr>
      <w:r>
        <w:rPr>
          <w:rFonts w:ascii="Courier New" w:cs="Courier New" w:eastAsia="Courier New" w:hAnsi="Courier New"/>
          <w:sz w:val="18"/>
          <w:szCs w:val="18"/>
          <w:color w:val="auto"/>
        </w:rPr>
        <w:t>100 North Wilkes-Barre Blvd.</w:t>
      </w:r>
    </w:p>
    <w:p>
      <w:pPr>
        <w:ind w:left="2320"/>
        <w:spacing w:after="0"/>
        <w:rPr>
          <w:sz w:val="20"/>
          <w:szCs w:val="20"/>
          <w:color w:val="auto"/>
        </w:rPr>
      </w:pPr>
      <w:r>
        <w:rPr>
          <w:rFonts w:ascii="Courier New" w:cs="Courier New" w:eastAsia="Courier New" w:hAnsi="Courier New"/>
          <w:sz w:val="18"/>
          <w:szCs w:val="18"/>
          <w:color w:val="auto"/>
        </w:rPr>
        <w:t>Wilkes-Barre, PA 18702</w:t>
      </w:r>
    </w:p>
    <w:p>
      <w:pPr>
        <w:ind w:left="2860"/>
        <w:spacing w:after="0" w:line="237" w:lineRule="auto"/>
        <w:rPr>
          <w:sz w:val="20"/>
          <w:szCs w:val="20"/>
          <w:color w:val="auto"/>
        </w:rPr>
      </w:pPr>
      <w:r>
        <w:rPr>
          <w:rFonts w:ascii="Courier New" w:cs="Courier New" w:eastAsia="Courier New" w:hAnsi="Courier New"/>
          <w:sz w:val="18"/>
          <w:szCs w:val="18"/>
          <w:color w:val="auto"/>
        </w:rPr>
        <w:t>800.880.6972</w:t>
      </w:r>
    </w:p>
    <w:p>
      <w:pPr>
        <w:spacing w:after="0" w:line="200" w:lineRule="exact"/>
        <w:rPr>
          <w:sz w:val="20"/>
          <w:szCs w:val="20"/>
          <w:color w:val="auto"/>
        </w:rPr>
      </w:pPr>
    </w:p>
    <w:p>
      <w:pPr>
        <w:spacing w:after="0" w:line="204"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September 21,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Fellow Shareholder:</w:t>
      </w:r>
    </w:p>
    <w:p>
      <w:pPr>
        <w:spacing w:after="0" w:line="207" w:lineRule="exact"/>
        <w:rPr>
          <w:sz w:val="20"/>
          <w:szCs w:val="20"/>
          <w:color w:val="auto"/>
        </w:rPr>
      </w:pPr>
    </w:p>
    <w:p>
      <w:pPr>
        <w:ind w:right="2099" w:firstLine="105"/>
        <w:spacing w:after="0" w:line="235" w:lineRule="auto"/>
        <w:rPr>
          <w:sz w:val="20"/>
          <w:szCs w:val="20"/>
          <w:color w:val="auto"/>
        </w:rPr>
      </w:pPr>
      <w:r>
        <w:rPr>
          <w:rFonts w:ascii="Courier New" w:cs="Courier New" w:eastAsia="Courier New" w:hAnsi="Courier New"/>
          <w:sz w:val="18"/>
          <w:szCs w:val="18"/>
          <w:color w:val="auto"/>
        </w:rPr>
        <w:t>We need your support for what we believe to be the most critical shareholder decision in the history of Designs, Inc.</w:t>
      </w:r>
    </w:p>
    <w:p>
      <w:pPr>
        <w:spacing w:after="0" w:line="208" w:lineRule="exact"/>
        <w:rPr>
          <w:sz w:val="20"/>
          <w:szCs w:val="20"/>
          <w:color w:val="auto"/>
        </w:rPr>
      </w:pPr>
    </w:p>
    <w:p>
      <w:pPr>
        <w:ind w:right="2199" w:firstLine="105"/>
        <w:spacing w:after="0" w:line="237" w:lineRule="auto"/>
        <w:rPr>
          <w:sz w:val="20"/>
          <w:szCs w:val="20"/>
          <w:color w:val="auto"/>
        </w:rPr>
      </w:pPr>
      <w:r>
        <w:rPr>
          <w:rFonts w:ascii="Courier New" w:cs="Courier New" w:eastAsia="Courier New" w:hAnsi="Courier New"/>
          <w:sz w:val="18"/>
          <w:szCs w:val="18"/>
          <w:color w:val="auto"/>
        </w:rPr>
        <w:t>Since Joel Reichman cannot defend the $78.3 million loss the Company has suffered over the past 2 1/2 years, the precipitous 83% drop in the price of its stock, and its current dire financial circumstances, he and the Board of Directors have resorted to one central theme consisting solely of scare tactics.</w:t>
      </w:r>
    </w:p>
    <w:p>
      <w:pPr>
        <w:spacing w:after="0" w:line="200" w:lineRule="exact"/>
        <w:rPr>
          <w:sz w:val="20"/>
          <w:szCs w:val="20"/>
          <w:color w:val="auto"/>
        </w:rPr>
      </w:pPr>
    </w:p>
    <w:p>
      <w:pPr>
        <w:spacing w:after="0" w:line="211" w:lineRule="exact"/>
        <w:rPr>
          <w:sz w:val="20"/>
          <w:szCs w:val="20"/>
          <w:color w:val="auto"/>
        </w:rPr>
      </w:pPr>
    </w:p>
    <w:p>
      <w:pPr>
        <w:jc w:val="both"/>
        <w:ind w:left="540" w:right="2419"/>
        <w:spacing w:after="0" w:line="236" w:lineRule="auto"/>
        <w:rPr>
          <w:sz w:val="20"/>
          <w:szCs w:val="20"/>
          <w:color w:val="auto"/>
        </w:rPr>
      </w:pPr>
      <w:r>
        <w:rPr>
          <w:rFonts w:ascii="Courier New" w:cs="Courier New" w:eastAsia="Courier New" w:hAnsi="Courier New"/>
          <w:sz w:val="18"/>
          <w:szCs w:val="18"/>
          <w:color w:val="auto"/>
        </w:rPr>
        <w:t>DO NOT BE MISLED BY THE COMPANY'S STATEMENTS REGARDING LEVI STRAUSS. LEVI STRAUSS HAS NEVER STATED THAT IT WILL TERMINATE ITS RELATIONSHIP WITH DESIGNS IF JMI'S NOMINEES ARE ELECTED.</w:t>
      </w:r>
    </w:p>
    <w:p>
      <w:pPr>
        <w:spacing w:after="0" w:line="200" w:lineRule="exact"/>
        <w:rPr>
          <w:sz w:val="20"/>
          <w:szCs w:val="20"/>
          <w:color w:val="auto"/>
        </w:rPr>
      </w:pPr>
    </w:p>
    <w:p>
      <w:pPr>
        <w:spacing w:after="0" w:line="211" w:lineRule="exact"/>
        <w:rPr>
          <w:sz w:val="20"/>
          <w:szCs w:val="20"/>
          <w:color w:val="auto"/>
        </w:rPr>
      </w:pPr>
    </w:p>
    <w:p>
      <w:pPr>
        <w:ind w:right="1999" w:firstLine="105"/>
        <w:spacing w:after="0" w:line="237" w:lineRule="auto"/>
        <w:rPr>
          <w:sz w:val="20"/>
          <w:szCs w:val="20"/>
          <w:color w:val="auto"/>
        </w:rPr>
      </w:pPr>
      <w:r>
        <w:rPr>
          <w:rFonts w:ascii="Courier New" w:cs="Courier New" w:eastAsia="Courier New" w:hAnsi="Courier New"/>
          <w:sz w:val="18"/>
          <w:szCs w:val="18"/>
          <w:color w:val="auto"/>
        </w:rPr>
        <w:t>It is obvious what precipitated the letter from Levi Strauss &amp; Co. In our view, Joel Reichman considers the relationship with Levi Strauss to be personal, and that no one other than himself would be acceptable to perpetuate the business relationship. In essence, Joel Reichman is telling shareholders that we are "stuck with him" and our "do nothing" Board of Directors. This is not the case!</w:t>
      </w:r>
    </w:p>
    <w:p>
      <w:pPr>
        <w:spacing w:after="0" w:line="210" w:lineRule="exact"/>
        <w:rPr>
          <w:sz w:val="20"/>
          <w:szCs w:val="20"/>
          <w:color w:val="auto"/>
        </w:rPr>
      </w:pPr>
    </w:p>
    <w:p>
      <w:pPr>
        <w:ind w:right="1879" w:firstLine="105"/>
        <w:spacing w:after="0" w:line="237" w:lineRule="auto"/>
        <w:rPr>
          <w:sz w:val="20"/>
          <w:szCs w:val="20"/>
          <w:color w:val="auto"/>
        </w:rPr>
      </w:pPr>
      <w:r>
        <w:rPr>
          <w:rFonts w:ascii="Courier New" w:cs="Courier New" w:eastAsia="Courier New" w:hAnsi="Courier New"/>
          <w:sz w:val="18"/>
          <w:szCs w:val="18"/>
          <w:color w:val="auto"/>
        </w:rPr>
        <w:t>The relationship with Levi Strauss is an asset of paramount importance that belongs to Designs and its shareholders, and not Joel Reichman. Designs is clearly misleading shareholders by indicating that Levi Strauss will terminate the relationship if JMI's slate of directors is elected. Although Levi Strauss has taken the position that it has the right to approve the JMI Nominees in the event they are elected, it has never stated that it will terminate the license agreement in that event. As noted by Levi Strauss and the Company, this business relationship is important to both companies.</w:t>
      </w:r>
    </w:p>
    <w:p>
      <w:pPr>
        <w:spacing w:after="0" w:line="212" w:lineRule="exact"/>
        <w:rPr>
          <w:sz w:val="20"/>
          <w:szCs w:val="20"/>
          <w:color w:val="auto"/>
        </w:rPr>
      </w:pPr>
    </w:p>
    <w:p>
      <w:pPr>
        <w:ind w:right="1879" w:firstLine="105"/>
        <w:spacing w:after="0" w:line="237" w:lineRule="auto"/>
        <w:rPr>
          <w:sz w:val="20"/>
          <w:szCs w:val="20"/>
          <w:color w:val="auto"/>
        </w:rPr>
      </w:pPr>
      <w:r>
        <w:rPr>
          <w:rFonts w:ascii="Courier New" w:cs="Courier New" w:eastAsia="Courier New" w:hAnsi="Courier New"/>
          <w:sz w:val="18"/>
          <w:szCs w:val="18"/>
          <w:color w:val="auto"/>
        </w:rPr>
        <w:t>Furthermore, would Stanley Berger, the Chairman of the Board, Founder and largest individual shareholder of the Company have voted his 965,321 shares in our favor if he was concerned about an ongoing relationship with Levi Strauss? Mr. Berger initiated that relationship over 22 years ago, and is most certainly well thought of by Levi Strauss.</w:t>
      </w:r>
    </w:p>
    <w:p>
      <w:pPr>
        <w:sectPr>
          <w:pgSz w:w="11900" w:h="16838" w:orient="portrait"/>
          <w:cols w:equalWidth="0" w:num="1">
            <w:col w:w="10219"/>
          </w:cols>
          <w:pgMar w:left="240" w:top="919" w:right="1440" w:bottom="1440" w:gutter="0" w:footer="0" w:header="0"/>
        </w:sectPr>
      </w:pPr>
    </w:p>
    <w:bookmarkStart w:id="3" w:name="page4"/>
    <w:bookmarkEnd w:id="3"/>
    <w:p>
      <w:pPr>
        <w:ind w:left="540"/>
        <w:spacing w:after="0"/>
        <w:rPr>
          <w:sz w:val="20"/>
          <w:szCs w:val="20"/>
          <w:color w:val="auto"/>
        </w:rPr>
      </w:pPr>
      <w:r>
        <w:rPr>
          <w:rFonts w:ascii="Courier New" w:cs="Courier New" w:eastAsia="Courier New" w:hAnsi="Courier New"/>
          <w:sz w:val="18"/>
          <w:szCs w:val="18"/>
          <w:color w:val="auto"/>
        </w:rPr>
        <w:t>A NEW MANAGEMENT TEAM IS THE COMPANY'S ONLY CHANCE FOR SURVIVAL.</w:t>
      </w:r>
    </w:p>
    <w:p>
      <w:pPr>
        <w:spacing w:after="0" w:line="200" w:lineRule="exact"/>
        <w:rPr>
          <w:sz w:val="20"/>
          <w:szCs w:val="20"/>
          <w:color w:val="auto"/>
        </w:rPr>
      </w:pPr>
    </w:p>
    <w:p>
      <w:pPr>
        <w:spacing w:after="0" w:line="209" w:lineRule="exact"/>
        <w:rPr>
          <w:sz w:val="20"/>
          <w:szCs w:val="20"/>
          <w:color w:val="auto"/>
        </w:rPr>
      </w:pPr>
    </w:p>
    <w:p>
      <w:pPr>
        <w:ind w:right="1879" w:firstLine="105"/>
        <w:spacing w:after="0" w:line="237" w:lineRule="auto"/>
        <w:rPr>
          <w:sz w:val="20"/>
          <w:szCs w:val="20"/>
          <w:color w:val="auto"/>
        </w:rPr>
      </w:pPr>
      <w:r>
        <w:rPr>
          <w:rFonts w:ascii="Courier New" w:cs="Courier New" w:eastAsia="Courier New" w:hAnsi="Courier New"/>
          <w:sz w:val="18"/>
          <w:szCs w:val="18"/>
          <w:color w:val="auto"/>
        </w:rPr>
        <w:t>Out of a sense of concern for our investment as well as the investments of all other shareholders, JMI has funded a very expensive proxy fight in an effort to rid the Company once and for all of Joel Reichman and present management. JMI's independent nominees are distinguished, experienced executives and business people who are committed to hiring the most qualified talent to manage our Company. Several very impressive CEO candidates have already been interviewed.</w:t>
      </w:r>
    </w:p>
    <w:p>
      <w:pPr>
        <w:spacing w:after="0" w:line="211" w:lineRule="exact"/>
        <w:rPr>
          <w:sz w:val="20"/>
          <w:szCs w:val="20"/>
          <w:color w:val="auto"/>
        </w:rPr>
      </w:pPr>
    </w:p>
    <w:p>
      <w:pPr>
        <w:jc w:val="both"/>
        <w:ind w:right="1999" w:firstLine="105"/>
        <w:spacing w:after="0" w:line="236" w:lineRule="auto"/>
        <w:rPr>
          <w:sz w:val="20"/>
          <w:szCs w:val="20"/>
          <w:color w:val="auto"/>
        </w:rPr>
      </w:pPr>
      <w:r>
        <w:rPr>
          <w:rFonts w:ascii="Courier New" w:cs="Courier New" w:eastAsia="Courier New" w:hAnsi="Courier New"/>
          <w:sz w:val="18"/>
          <w:szCs w:val="18"/>
          <w:color w:val="auto"/>
        </w:rPr>
        <w:t>In our view, a new management team is the Company's only chance for survival. Neither Levi Strauss nor the Company have said a single detrimental word about the qualifications of our esteemed nominees.</w:t>
      </w:r>
    </w:p>
    <w:p>
      <w:pPr>
        <w:spacing w:after="0" w:line="200" w:lineRule="exact"/>
        <w:rPr>
          <w:sz w:val="20"/>
          <w:szCs w:val="20"/>
          <w:color w:val="auto"/>
        </w:rPr>
      </w:pPr>
    </w:p>
    <w:p>
      <w:pPr>
        <w:spacing w:after="0" w:line="211" w:lineRule="exact"/>
        <w:rPr>
          <w:sz w:val="20"/>
          <w:szCs w:val="20"/>
          <w:color w:val="auto"/>
        </w:rPr>
      </w:pPr>
    </w:p>
    <w:p>
      <w:pPr>
        <w:ind w:left="540" w:right="4519"/>
        <w:spacing w:after="0" w:line="290" w:lineRule="auto"/>
        <w:rPr>
          <w:sz w:val="20"/>
          <w:szCs w:val="20"/>
          <w:color w:val="auto"/>
        </w:rPr>
      </w:pPr>
      <w:r>
        <w:rPr>
          <w:rFonts w:ascii="Courier New" w:cs="Courier New" w:eastAsia="Courier New" w:hAnsi="Courier New"/>
          <w:sz w:val="16"/>
          <w:szCs w:val="16"/>
          <w:color w:val="auto"/>
        </w:rPr>
        <w:t>WHY HAS CURRENT MANAGEMENT NEVER SPOKEN ABOUT ENHANCING SHAREHOLDER VALUE IN THIS SOLICITATION?</w:t>
      </w:r>
    </w:p>
    <w:p>
      <w:pPr>
        <w:spacing w:after="0" w:line="372" w:lineRule="exact"/>
        <w:rPr>
          <w:sz w:val="20"/>
          <w:szCs w:val="20"/>
          <w:color w:val="auto"/>
        </w:rPr>
      </w:pPr>
    </w:p>
    <w:p>
      <w:pPr>
        <w:ind w:right="1879" w:firstLine="105"/>
        <w:spacing w:after="0" w:line="237" w:lineRule="auto"/>
        <w:rPr>
          <w:sz w:val="20"/>
          <w:szCs w:val="20"/>
          <w:color w:val="auto"/>
        </w:rPr>
      </w:pPr>
      <w:r>
        <w:rPr>
          <w:rFonts w:ascii="Courier New" w:cs="Courier New" w:eastAsia="Courier New" w:hAnsi="Courier New"/>
          <w:sz w:val="18"/>
          <w:szCs w:val="18"/>
          <w:color w:val="auto"/>
        </w:rPr>
        <w:t>The JMI Nominees have formulated a detailed plan to enhance shareholder value. The Company has only responded with a feeble attempt to reduce its bloated overhead. When you consider the number of stores that have been closed, it is of little, if any, consequence. What is of consequence is that since Joel Reichman became the CEO of the Company, annual store sales have decreased 33%, sales per square foot are down 26% and gross margins are down 33%. The Company has gone from a $38 million cash position and no bank debt to an all time high of $24 million in bank debt as of July 31, 1999. In our opinion, they have squandered approximately $60 million.</w:t>
      </w:r>
    </w:p>
    <w:p>
      <w:pPr>
        <w:spacing w:after="0" w:line="200" w:lineRule="exact"/>
        <w:rPr>
          <w:sz w:val="20"/>
          <w:szCs w:val="20"/>
          <w:color w:val="auto"/>
        </w:rPr>
      </w:pP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$3.4 MILLION ALLOCATED TO BENEFIT MANAGEMENT</w:t>
      </w:r>
    </w:p>
    <w:p>
      <w:pPr>
        <w:spacing w:after="0" w:line="200" w:lineRule="exact"/>
        <w:rPr>
          <w:sz w:val="20"/>
          <w:szCs w:val="20"/>
          <w:color w:val="auto"/>
        </w:rPr>
      </w:pPr>
    </w:p>
    <w:p>
      <w:pPr>
        <w:spacing w:after="0" w:line="209" w:lineRule="exact"/>
        <w:rPr>
          <w:sz w:val="20"/>
          <w:szCs w:val="20"/>
          <w:color w:val="auto"/>
        </w:rPr>
      </w:pPr>
    </w:p>
    <w:p>
      <w:pPr>
        <w:ind w:right="1999" w:firstLine="105"/>
        <w:spacing w:after="0" w:line="237" w:lineRule="auto"/>
        <w:rPr>
          <w:sz w:val="20"/>
          <w:szCs w:val="20"/>
          <w:color w:val="auto"/>
        </w:rPr>
      </w:pPr>
      <w:r>
        <w:rPr>
          <w:rFonts w:ascii="Courier New" w:cs="Courier New" w:eastAsia="Courier New" w:hAnsi="Courier New"/>
          <w:sz w:val="18"/>
          <w:szCs w:val="18"/>
          <w:color w:val="auto"/>
        </w:rPr>
        <w:t>To make matters worse, the Company borrowed $2.3 million to fund a trust for the benefit of three senior executives and obligated itself to an additional $1.1 million in stay bonuses. The Company stated that it had to do so in order to encourage them not to resign. In our opinion, this was an excellent opportunity to terminate their employment agreements without payment of their "golden parachutes".</w:t>
      </w:r>
    </w:p>
    <w:p>
      <w:pPr>
        <w:spacing w:after="0" w:line="210" w:lineRule="exact"/>
        <w:rPr>
          <w:sz w:val="20"/>
          <w:szCs w:val="20"/>
          <w:color w:val="auto"/>
        </w:rPr>
      </w:pPr>
    </w:p>
    <w:p>
      <w:pPr>
        <w:ind w:right="1999" w:firstLine="105"/>
        <w:spacing w:after="0" w:line="237" w:lineRule="auto"/>
        <w:rPr>
          <w:sz w:val="20"/>
          <w:szCs w:val="20"/>
          <w:color w:val="auto"/>
        </w:rPr>
      </w:pPr>
      <w:r>
        <w:rPr>
          <w:rFonts w:ascii="Courier New" w:cs="Courier New" w:eastAsia="Courier New" w:hAnsi="Courier New"/>
          <w:sz w:val="18"/>
          <w:szCs w:val="18"/>
          <w:color w:val="auto"/>
        </w:rPr>
        <w:t>In a clearly contemptuous and arrogant reply, the Company stated that it does not need a history lesson. A 19th Century philosopher said, "Those who cannot remember the past are condemned to repeat it". This does not bode well for the shareholders unless new nominees are elected and present management is replaced.</w:t>
      </w:r>
    </w:p>
    <w:p>
      <w:pPr>
        <w:sectPr>
          <w:pgSz w:w="11900" w:h="16838" w:orient="portrait"/>
          <w:cols w:equalWidth="0" w:num="1">
            <w:col w:w="10219"/>
          </w:cols>
          <w:pgMar w:left="240" w:top="919" w:right="1440" w:bottom="1440" w:gutter="0" w:footer="0" w:header="0"/>
        </w:sectPr>
      </w:pPr>
    </w:p>
    <w:bookmarkStart w:id="4" w:name="page5"/>
    <w:bookmarkEnd w:id="4"/>
    <w:p>
      <w:pPr>
        <w:ind w:left="1900"/>
        <w:spacing w:after="0"/>
        <w:rPr>
          <w:sz w:val="20"/>
          <w:szCs w:val="20"/>
          <w:color w:val="auto"/>
        </w:rPr>
      </w:pPr>
      <w:r>
        <w:rPr>
          <w:rFonts w:ascii="Courier New" w:cs="Courier New" w:eastAsia="Courier New" w:hAnsi="Courier New"/>
          <w:sz w:val="18"/>
          <w:szCs w:val="18"/>
          <w:color w:val="auto"/>
        </w:rPr>
        <w:t>YOUR VOTE IS IMPORTANT</w:t>
      </w:r>
    </w:p>
    <w:p>
      <w:pPr>
        <w:spacing w:after="0" w:line="200" w:lineRule="exact"/>
        <w:rPr>
          <w:sz w:val="20"/>
          <w:szCs w:val="20"/>
          <w:color w:val="auto"/>
        </w:rPr>
      </w:pPr>
    </w:p>
    <w:p>
      <w:pPr>
        <w:spacing w:after="0" w:line="209" w:lineRule="exact"/>
        <w:rPr>
          <w:sz w:val="20"/>
          <w:szCs w:val="20"/>
          <w:color w:val="auto"/>
        </w:rPr>
      </w:pPr>
    </w:p>
    <w:p>
      <w:pPr>
        <w:ind w:right="2099" w:firstLine="105"/>
        <w:spacing w:after="0" w:line="237" w:lineRule="auto"/>
        <w:rPr>
          <w:sz w:val="20"/>
          <w:szCs w:val="20"/>
          <w:color w:val="auto"/>
        </w:rPr>
      </w:pPr>
      <w:r>
        <w:rPr>
          <w:rFonts w:ascii="Courier New" w:cs="Courier New" w:eastAsia="Courier New" w:hAnsi="Courier New"/>
          <w:sz w:val="18"/>
          <w:szCs w:val="18"/>
          <w:color w:val="auto"/>
        </w:rPr>
        <w:t>The Company is trying to convince you that better days are ahead. Don't be fooled by their baseless optimism and scare tactics! They are just trying to maintain their positions and excessive management compensation. Let them know it's our Company, not theirs.</w:t>
      </w:r>
    </w:p>
    <w:p>
      <w:pPr>
        <w:spacing w:after="0" w:line="207" w:lineRule="exact"/>
        <w:rPr>
          <w:sz w:val="20"/>
          <w:szCs w:val="20"/>
          <w:color w:val="auto"/>
        </w:rPr>
      </w:pPr>
    </w:p>
    <w:p>
      <w:pPr>
        <w:ind w:right="1999" w:firstLine="105"/>
        <w:spacing w:after="0" w:line="237" w:lineRule="auto"/>
        <w:rPr>
          <w:sz w:val="20"/>
          <w:szCs w:val="20"/>
          <w:color w:val="auto"/>
        </w:rPr>
      </w:pPr>
      <w:r>
        <w:rPr>
          <w:rFonts w:ascii="Courier New" w:cs="Courier New" w:eastAsia="Courier New" w:hAnsi="Courier New"/>
          <w:sz w:val="18"/>
          <w:szCs w:val="18"/>
          <w:color w:val="auto"/>
        </w:rPr>
        <w:t>Vote FOR the qualified JMI Nominees and FOR JMI's stockholder proposal recommending the termination of the Poison Pill. Support the maximization of your investment by signing, dating and mailing your WHITE proxy today. We urge you not to sign the proxy card which is sent to you by Designs, Inc. even as a protest vote against the current Board of Directors.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REMEMBER, EACH PROPERLY EXECUTED PROXY YOU SUBMIT REVOKES ALL PRIOR PROXIES.</w:t>
      </w:r>
    </w:p>
    <w:p>
      <w:pPr>
        <w:spacing w:after="0" w:line="200" w:lineRule="exact"/>
        <w:rPr>
          <w:sz w:val="20"/>
          <w:szCs w:val="20"/>
          <w:color w:val="auto"/>
        </w:rPr>
      </w:pPr>
    </w:p>
    <w:p>
      <w:pPr>
        <w:spacing w:after="0" w:line="209" w:lineRule="exact"/>
        <w:rPr>
          <w:sz w:val="20"/>
          <w:szCs w:val="20"/>
          <w:color w:val="auto"/>
        </w:rPr>
      </w:pPr>
    </w:p>
    <w:p>
      <w:pPr>
        <w:ind w:right="1879" w:firstLine="105"/>
        <w:spacing w:after="0" w:line="237" w:lineRule="auto"/>
        <w:rPr>
          <w:sz w:val="20"/>
          <w:szCs w:val="20"/>
          <w:color w:val="auto"/>
        </w:rPr>
      </w:pPr>
      <w:r>
        <w:rPr>
          <w:rFonts w:ascii="Courier New" w:cs="Courier New" w:eastAsia="Courier New" w:hAnsi="Courier New"/>
          <w:sz w:val="18"/>
          <w:szCs w:val="18"/>
          <w:color w:val="auto"/>
        </w:rPr>
        <w:t>If any of your shares are held in the name of a bank, broker or other nominee, please contact the party responsible for your account and direct him or her to vote on the WHITE proxy card FOR JMI's Nominees and FOR the JMI stockholder proposal which recommends that the Board of Directors terminate the Poison Pill. Please return your WHITE proxy card by mail immediately.</w:t>
      </w:r>
    </w:p>
    <w:p>
      <w:pPr>
        <w:spacing w:after="0" w:line="209" w:lineRule="exact"/>
        <w:rPr>
          <w:sz w:val="20"/>
          <w:szCs w:val="20"/>
          <w:color w:val="auto"/>
        </w:rPr>
      </w:pPr>
    </w:p>
    <w:p>
      <w:pPr>
        <w:ind w:right="1879" w:firstLine="105"/>
        <w:spacing w:after="0" w:line="236" w:lineRule="auto"/>
        <w:rPr>
          <w:sz w:val="20"/>
          <w:szCs w:val="20"/>
          <w:color w:val="auto"/>
        </w:rPr>
      </w:pPr>
      <w:r>
        <w:rPr>
          <w:rFonts w:ascii="Courier New" w:cs="Courier New" w:eastAsia="Courier New" w:hAnsi="Courier New"/>
          <w:sz w:val="18"/>
          <w:szCs w:val="18"/>
          <w:color w:val="auto"/>
        </w:rPr>
        <w:t>You, the true owners of the Company, will make this important decision. Please act in your own best interest. The current Board has had its chance - now it's your turn!</w:t>
      </w:r>
    </w:p>
    <w:p>
      <w:pPr>
        <w:spacing w:after="0" w:line="209" w:lineRule="exact"/>
        <w:rPr>
          <w:sz w:val="20"/>
          <w:szCs w:val="20"/>
          <w:color w:val="auto"/>
        </w:rPr>
      </w:pPr>
    </w:p>
    <w:p>
      <w:pPr>
        <w:ind w:right="1999" w:firstLine="105"/>
        <w:spacing w:after="0" w:line="236" w:lineRule="auto"/>
        <w:rPr>
          <w:sz w:val="20"/>
          <w:szCs w:val="20"/>
          <w:color w:val="auto"/>
        </w:rPr>
      </w:pPr>
      <w:r>
        <w:rPr>
          <w:rFonts w:ascii="Courier New" w:cs="Courier New" w:eastAsia="Courier New" w:hAnsi="Courier New"/>
          <w:sz w:val="18"/>
          <w:szCs w:val="18"/>
          <w:color w:val="auto"/>
        </w:rPr>
        <w:t>If you need assistance in voting your shares, please contact D.F. KING &amp; Co., Inc. at 800-290-6424. We appreciate your early support. If you have any questions or comments, please call me or Jeffrey Unger at 800-880-6972.</w:t>
      </w:r>
    </w:p>
    <w:p>
      <w:pPr>
        <w:spacing w:after="0" w:line="200" w:lineRule="exact"/>
        <w:rPr>
          <w:sz w:val="20"/>
          <w:szCs w:val="20"/>
          <w:color w:val="auto"/>
        </w:rPr>
      </w:pPr>
    </w:p>
    <w:p>
      <w:pPr>
        <w:spacing w:after="0" w:line="206"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Seymour Holtzman</w:t>
      </w:r>
    </w:p>
    <w:p>
      <w:pPr>
        <w:ind w:left="4740"/>
        <w:spacing w:after="0" w:line="238" w:lineRule="auto"/>
        <w:rPr>
          <w:sz w:val="20"/>
          <w:szCs w:val="20"/>
          <w:color w:val="auto"/>
        </w:rPr>
      </w:pPr>
      <w:r>
        <w:rPr>
          <w:rFonts w:ascii="Courier New" w:cs="Courier New" w:eastAsia="Courier New" w:hAnsi="Courier New"/>
          <w:sz w:val="18"/>
          <w:szCs w:val="18"/>
          <w:color w:val="auto"/>
        </w:rPr>
        <w:t>Jewelcor Management, Inc.</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We are most fortunate to have an impressive slate of directors. Please vote for them. (See page 4 - Their backgrounds are great!)</w:t>
      </w:r>
    </w:p>
    <w:p>
      <w:pPr>
        <w:sectPr>
          <w:pgSz w:w="11900" w:h="16838" w:orient="portrait"/>
          <w:cols w:equalWidth="0" w:num="1">
            <w:col w:w="10219"/>
          </w:cols>
          <w:pgMar w:left="240" w:top="919" w:right="1440" w:bottom="1440" w:gutter="0" w:footer="0" w:header="0"/>
        </w:sectPr>
      </w:pPr>
    </w:p>
    <w:bookmarkStart w:id="5" w:name="page6"/>
    <w:bookmarkEnd w:id="5"/>
    <w:p>
      <w:pPr>
        <w:ind w:left="640" w:right="3479" w:firstLine="421"/>
        <w:spacing w:after="0" w:line="275" w:lineRule="auto"/>
        <w:rPr>
          <w:sz w:val="20"/>
          <w:szCs w:val="20"/>
          <w:color w:val="auto"/>
        </w:rPr>
      </w:pPr>
      <w:r>
        <w:rPr>
          <w:rFonts w:ascii="Courier New" w:cs="Courier New" w:eastAsia="Courier New" w:hAnsi="Courier New"/>
          <w:sz w:val="16"/>
          <w:szCs w:val="16"/>
          <w:color w:val="auto"/>
        </w:rPr>
        <w:t>JMI IS OFFERING A SLATE OF NOMINEES WITH IMPECCABLE CREDENTIALS. THEY ARE EXPERIENCED, INDEPENDENT, SUCCESSFUL BUSINESS PEOPLE WHO WILL MAKE IMMEDIATE CHANGES TO RETURN THE COMPANY TO ITS FORMER PROFITABILITY.</w:t>
      </w:r>
    </w:p>
    <w:p>
      <w:pPr>
        <w:spacing w:after="0" w:line="385" w:lineRule="exact"/>
        <w:rPr>
          <w:sz w:val="20"/>
          <w:szCs w:val="20"/>
          <w:color w:val="auto"/>
        </w:rPr>
      </w:pPr>
    </w:p>
    <w:p>
      <w:pPr>
        <w:jc w:val="both"/>
        <w:ind w:right="2099" w:firstLine="105"/>
        <w:spacing w:after="0" w:line="275" w:lineRule="auto"/>
        <w:rPr>
          <w:sz w:val="20"/>
          <w:szCs w:val="20"/>
          <w:color w:val="auto"/>
        </w:rPr>
      </w:pPr>
      <w:r>
        <w:rPr>
          <w:rFonts w:ascii="Courier New" w:cs="Courier New" w:eastAsia="Courier New" w:hAnsi="Courier New"/>
          <w:sz w:val="16"/>
          <w:szCs w:val="16"/>
          <w:color w:val="auto"/>
        </w:rPr>
        <w:t>These independent, distinguished nominees with vast retailing expertise and other impressive credentials were highly recommended by a big five accounting firm and investment banking firms. None of the nominees have been previously associated with JMI, and Mr. Holtzman is not seeking a board seat.</w:t>
      </w:r>
    </w:p>
    <w:p>
      <w:pPr>
        <w:spacing w:after="0" w:line="200" w:lineRule="exact"/>
        <w:rPr>
          <w:sz w:val="20"/>
          <w:szCs w:val="20"/>
          <w:color w:val="auto"/>
        </w:rPr>
      </w:pPr>
    </w:p>
    <w:p>
      <w:pPr>
        <w:spacing w:after="0" w:line="387" w:lineRule="exact"/>
        <w:rPr>
          <w:sz w:val="20"/>
          <w:szCs w:val="20"/>
          <w:color w:val="auto"/>
        </w:rPr>
      </w:pPr>
    </w:p>
    <w:p>
      <w:pPr>
        <w:ind w:right="1879" w:firstLine="105"/>
        <w:spacing w:after="0" w:line="236" w:lineRule="auto"/>
        <w:rPr>
          <w:sz w:val="20"/>
          <w:szCs w:val="20"/>
          <w:color w:val="auto"/>
        </w:rPr>
      </w:pPr>
      <w:r>
        <w:rPr>
          <w:rFonts w:ascii="Courier New" w:cs="Courier New" w:eastAsia="Courier New" w:hAnsi="Courier New"/>
          <w:sz w:val="18"/>
          <w:szCs w:val="18"/>
          <w:color w:val="auto"/>
        </w:rPr>
        <w:t>John J. Schultz - Served as Executive Vice President and General Merchandise Manager at Bloomingdale's Department Stores and Sanger Harris Department Stores and President of B.Altman &amp; Co.</w:t>
      </w:r>
    </w:p>
    <w:p>
      <w:pPr>
        <w:spacing w:after="0" w:line="209" w:lineRule="exact"/>
        <w:rPr>
          <w:sz w:val="20"/>
          <w:szCs w:val="20"/>
          <w:color w:val="auto"/>
        </w:rPr>
      </w:pPr>
    </w:p>
    <w:p>
      <w:pPr>
        <w:ind w:right="2319" w:firstLine="105"/>
        <w:spacing w:after="0" w:line="279" w:lineRule="auto"/>
        <w:rPr>
          <w:sz w:val="20"/>
          <w:szCs w:val="20"/>
          <w:color w:val="auto"/>
        </w:rPr>
      </w:pPr>
      <w:r>
        <w:rPr>
          <w:rFonts w:ascii="Courier New" w:cs="Courier New" w:eastAsia="Courier New" w:hAnsi="Courier New"/>
          <w:sz w:val="16"/>
          <w:szCs w:val="16"/>
          <w:color w:val="auto"/>
        </w:rPr>
        <w:t>Jeremiah P. Murphy- President of the Harvard "Coop", a 117 year old member based retail business serving the needs of ivy league students. He was previously a Regional Vice President/General Manager for Neiman Marcus.</w:t>
      </w:r>
    </w:p>
    <w:p>
      <w:pPr>
        <w:spacing w:after="0" w:line="178" w:lineRule="exact"/>
        <w:rPr>
          <w:sz w:val="20"/>
          <w:szCs w:val="20"/>
          <w:color w:val="auto"/>
        </w:rPr>
      </w:pPr>
    </w:p>
    <w:p>
      <w:pPr>
        <w:jc w:val="both"/>
        <w:ind w:right="1999" w:firstLine="105"/>
        <w:spacing w:after="0" w:line="279" w:lineRule="auto"/>
        <w:rPr>
          <w:sz w:val="20"/>
          <w:szCs w:val="20"/>
          <w:color w:val="auto"/>
        </w:rPr>
      </w:pPr>
      <w:r>
        <w:rPr>
          <w:rFonts w:ascii="Courier New" w:cs="Courier New" w:eastAsia="Courier New" w:hAnsi="Courier New"/>
          <w:sz w:val="16"/>
          <w:szCs w:val="16"/>
          <w:color w:val="auto"/>
        </w:rPr>
        <w:t>Joseph Pennacchio - Formerly the President of Jordan Marsh Department Stores; Senior Vice President for Merchandising at Abraham &amp; Strauss Department Stores and Group Vice President of Merchandising - Textiles at R.H. Macy.</w:t>
      </w:r>
    </w:p>
    <w:p>
      <w:pPr>
        <w:spacing w:after="0" w:line="178" w:lineRule="exact"/>
        <w:rPr>
          <w:sz w:val="20"/>
          <w:szCs w:val="20"/>
          <w:color w:val="auto"/>
        </w:rPr>
      </w:pPr>
    </w:p>
    <w:p>
      <w:pPr>
        <w:ind w:right="2319" w:firstLine="105"/>
        <w:spacing w:after="0" w:line="235" w:lineRule="auto"/>
        <w:rPr>
          <w:sz w:val="20"/>
          <w:szCs w:val="20"/>
          <w:color w:val="auto"/>
        </w:rPr>
      </w:pPr>
      <w:r>
        <w:rPr>
          <w:rFonts w:ascii="Courier New" w:cs="Courier New" w:eastAsia="Courier New" w:hAnsi="Courier New"/>
          <w:sz w:val="18"/>
          <w:szCs w:val="18"/>
          <w:color w:val="auto"/>
        </w:rPr>
        <w:t>Robert Patron - Real estate developer who has owned over 65 commercial and residential properties. He is presently an investor and lawyer.</w:t>
      </w:r>
    </w:p>
    <w:p>
      <w:pPr>
        <w:spacing w:after="0" w:line="208" w:lineRule="exact"/>
        <w:rPr>
          <w:sz w:val="20"/>
          <w:szCs w:val="20"/>
          <w:color w:val="auto"/>
        </w:rPr>
      </w:pPr>
    </w:p>
    <w:p>
      <w:pPr>
        <w:ind w:right="2099" w:firstLine="105"/>
        <w:spacing w:after="0" w:line="235" w:lineRule="auto"/>
        <w:rPr>
          <w:sz w:val="20"/>
          <w:szCs w:val="20"/>
          <w:color w:val="auto"/>
        </w:rPr>
      </w:pPr>
      <w:r>
        <w:rPr>
          <w:rFonts w:ascii="Courier New" w:cs="Courier New" w:eastAsia="Courier New" w:hAnsi="Courier New"/>
          <w:sz w:val="18"/>
          <w:szCs w:val="18"/>
          <w:color w:val="auto"/>
        </w:rPr>
        <w:t>Jesse Choper - Earl Warren Professor of Public Law, and formerly the Dean of the University of California at Berkeley School of Law.</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elected, the JMI Nominees also expect to invite Stanley Berger, the Founder, current Chairman of the Board, and largest individual shareholder of the Company to rejoin the Board of Directors.</w:t>
      </w:r>
    </w:p>
    <w:sectPr>
      <w:pgSz w:w="11900" w:h="16838" w:orient="portrait"/>
      <w:cols w:equalWidth="0" w:num="1">
        <w:col w:w="10219"/>
      </w:cols>
      <w:pgMar w:left="240" w:top="1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1]"/>
      <w:numFmt w:val="upperLetter"/>
      <w:start w:val="24"/>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2019-12-20T13:49:59Z</dcterms:created>
  <dcterms:modified xsi:type="dcterms:W3CDTF">2019-12-20T13:49:59Z</dcterms:modified>
</cp:coreProperties>
</file>