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___)*</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31, 2005</w:t>
      </w:r>
    </w:p>
    <w:p>
      <w:pPr>
        <w:jc w:val="center"/>
        <w:ind w:right="167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5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9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640" w:hanging="632"/>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640" w:right="335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Chilton Investment Company, LLC</w:t>
      </w:r>
    </w:p>
    <w:p>
      <w:pPr>
        <w:spacing w:after="0" w:line="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87-0742367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020" w:hanging="427"/>
        <w:spacing w:after="0" w:line="238" w:lineRule="auto"/>
        <w:tabs>
          <w:tab w:leader="none" w:pos="8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427"/>
        <w:spacing w:after="0" w:line="238" w:lineRule="auto"/>
        <w:tabs>
          <w:tab w:leader="none" w:pos="8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State of Delaware</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hanging="737"/>
        <w:spacing w:after="0" w:line="238" w:lineRule="auto"/>
        <w:tabs>
          <w:tab w:leader="none" w:pos="22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3,794,230</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1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3,794,230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860" w:space="620"/>
            <w:col w:w="8739"/>
          </w:cols>
          <w:pgMar w:left="240" w:top="136" w:right="1440" w:bottom="1440" w:gutter="0" w:footer="0" w:header="0"/>
        </w:sectPr>
      </w:pPr>
    </w:p>
    <w:p>
      <w:pPr>
        <w:ind w:left="2220" w:right="5479" w:hanging="737"/>
        <w:spacing w:after="0" w:line="357"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3,794,230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0" w:right="231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802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61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CUSIP No. 148711104</w:t>
            </w:r>
          </w:p>
        </w:tc>
        <w:tc>
          <w:tcPr>
            <w:tcW w:w="418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13G</w:t>
            </w:r>
          </w:p>
        </w:tc>
        <w:tc>
          <w:tcPr>
            <w:tcW w:w="24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Page 3 of 5 Pages</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2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180" w:type="dxa"/>
            <w:vAlign w:val="bottom"/>
          </w:tcPr>
          <w:p>
            <w:pPr>
              <w:spacing w:after="0"/>
              <w:rPr>
                <w:sz w:val="20"/>
                <w:szCs w:val="20"/>
                <w:color w:val="auto"/>
              </w:rPr>
            </w:pPr>
            <w:r>
              <w:rPr>
                <w:rFonts w:ascii="Courier New" w:cs="Courier New" w:eastAsia="Courier New" w:hAnsi="Courier New"/>
                <w:sz w:val="18"/>
                <w:szCs w:val="18"/>
                <w:color w:val="auto"/>
              </w:rPr>
              <w:t>Name of Issuer.</w:t>
            </w:r>
          </w:p>
        </w:tc>
        <w:tc>
          <w:tcPr>
            <w:tcW w:w="246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Casual Male Retail Group, Inc.</w:t>
            </w:r>
          </w:p>
        </w:tc>
        <w:tc>
          <w:tcPr>
            <w:tcW w:w="2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555 Turnpike Street</w:t>
            </w:r>
          </w:p>
        </w:tc>
        <w:tc>
          <w:tcPr>
            <w:tcW w:w="24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Canton, MA 02021</w:t>
            </w:r>
          </w:p>
        </w:tc>
        <w:tc>
          <w:tcPr>
            <w:tcW w:w="2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180" w:type="dxa"/>
            <w:vAlign w:val="bottom"/>
          </w:tcPr>
          <w:p>
            <w:pPr>
              <w:spacing w:after="0"/>
              <w:rPr>
                <w:sz w:val="20"/>
                <w:szCs w:val="20"/>
                <w:color w:val="auto"/>
              </w:rPr>
            </w:pPr>
            <w:r>
              <w:rPr>
                <w:rFonts w:ascii="Courier New" w:cs="Courier New" w:eastAsia="Courier New" w:hAnsi="Courier New"/>
                <w:sz w:val="18"/>
                <w:szCs w:val="18"/>
                <w:color w:val="auto"/>
              </w:rPr>
              <w:t>Names of Person Filing.</w:t>
            </w:r>
          </w:p>
        </w:tc>
        <w:tc>
          <w:tcPr>
            <w:tcW w:w="246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Chilton Investment Company, LLC</w:t>
            </w:r>
          </w:p>
        </w:tc>
        <w:tc>
          <w:tcPr>
            <w:tcW w:w="2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40" w:type="dxa"/>
            <w:vAlign w:val="bottom"/>
            <w:gridSpan w:val="2"/>
          </w:tcPr>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1266 East Main Street, 7th Floor</w:t>
            </w:r>
          </w:p>
        </w:tc>
        <w:tc>
          <w:tcPr>
            <w:tcW w:w="2460" w:type="dxa"/>
            <w:vAlign w:val="bottom"/>
          </w:tcPr>
          <w:p>
            <w:pPr>
              <w:spacing w:after="0"/>
              <w:rPr>
                <w:sz w:val="17"/>
                <w:szCs w:val="17"/>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Stamford, CT 06902</w:t>
            </w:r>
          </w:p>
        </w:tc>
        <w:tc>
          <w:tcPr>
            <w:tcW w:w="2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180" w:type="dxa"/>
            <w:vAlign w:val="bottom"/>
          </w:tcPr>
          <w:p>
            <w:pPr>
              <w:spacing w:after="0"/>
              <w:rPr>
                <w:sz w:val="20"/>
                <w:szCs w:val="20"/>
                <w:color w:val="auto"/>
              </w:rPr>
            </w:pPr>
            <w:r>
              <w:rPr>
                <w:rFonts w:ascii="Courier New" w:cs="Courier New" w:eastAsia="Courier New" w:hAnsi="Courier New"/>
                <w:sz w:val="18"/>
                <w:szCs w:val="18"/>
                <w:color w:val="auto"/>
              </w:rPr>
              <w:t>Citizenship.</w:t>
            </w:r>
          </w:p>
        </w:tc>
        <w:tc>
          <w:tcPr>
            <w:tcW w:w="246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Delaware</w:t>
            </w:r>
          </w:p>
        </w:tc>
        <w:tc>
          <w:tcPr>
            <w:tcW w:w="2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180" w:type="dxa"/>
            <w:vAlign w:val="bottom"/>
          </w:tcPr>
          <w:p>
            <w:pPr>
              <w:spacing w:after="0"/>
              <w:rPr>
                <w:sz w:val="20"/>
                <w:szCs w:val="20"/>
                <w:color w:val="auto"/>
              </w:rPr>
            </w:pPr>
            <w:r>
              <w:rPr>
                <w:rFonts w:ascii="Courier New" w:cs="Courier New" w:eastAsia="Courier New" w:hAnsi="Courier New"/>
                <w:sz w:val="18"/>
                <w:szCs w:val="18"/>
                <w:color w:val="auto"/>
              </w:rPr>
              <w:t>Title of Class of Securities.</w:t>
            </w:r>
          </w:p>
        </w:tc>
        <w:tc>
          <w:tcPr>
            <w:tcW w:w="246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$0.01 par value per share</w:t>
            </w:r>
          </w:p>
        </w:tc>
        <w:tc>
          <w:tcPr>
            <w:tcW w:w="246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18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2460" w:type="dxa"/>
            <w:vAlign w:val="bottom"/>
          </w:tcPr>
          <w:p>
            <w:pPr>
              <w:spacing w:after="0"/>
              <w:rPr>
                <w:sz w:val="24"/>
                <w:szCs w:val="24"/>
                <w:color w:val="auto"/>
              </w:rPr>
            </w:pPr>
          </w:p>
        </w:tc>
      </w:tr>
      <w:tr>
        <w:trPr>
          <w:trHeight w:val="203"/>
        </w:trPr>
        <w:tc>
          <w:tcPr>
            <w:tcW w:w="200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Courier New" w:cs="Courier New" w:eastAsia="Courier New" w:hAnsi="Courier New"/>
                <w:sz w:val="18"/>
                <w:szCs w:val="18"/>
                <w:color w:val="auto"/>
              </w:rPr>
              <w:t>148711104</w:t>
            </w:r>
          </w:p>
        </w:tc>
        <w:tc>
          <w:tcPr>
            <w:tcW w:w="2460" w:type="dxa"/>
            <w:vAlign w:val="bottom"/>
          </w:tcPr>
          <w:p>
            <w:pPr>
              <w:spacing w:after="0"/>
              <w:rPr>
                <w:sz w:val="17"/>
                <w:szCs w:val="17"/>
                <w:color w:val="auto"/>
              </w:rPr>
            </w:pPr>
          </w:p>
        </w:tc>
      </w:tr>
    </w:tbl>
    <w:p>
      <w:pPr>
        <w:spacing w:after="0" w:line="207"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3" w:lineRule="exact"/>
        <w:rPr>
          <w:sz w:val="20"/>
          <w:szCs w:val="20"/>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380" w:right="2099" w:hanging="951"/>
        <w:spacing w:after="0" w:line="235" w:lineRule="auto"/>
        <w:tabs>
          <w:tab w:leader="none" w:pos="8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 13d-1(b)(1)(ii)(E);</w:t>
      </w:r>
    </w:p>
    <w:p>
      <w:pPr>
        <w:spacing w:after="0" w:line="206"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1879" w:hanging="951"/>
        <w:spacing w:after="0" w:line="235" w:lineRule="auto"/>
        <w:tabs>
          <w:tab w:leader="none" w:pos="8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951"/>
        <w:spacing w:after="0" w:line="235" w:lineRule="auto"/>
        <w:tabs>
          <w:tab w:leader="none" w:pos="85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951"/>
        <w:spacing w:after="0" w:line="290" w:lineRule="auto"/>
        <w:tabs>
          <w:tab w:leader="none" w:pos="85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4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900" w:right="2619" w:hanging="628"/>
        <w:spacing w:after="0" w:line="237"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3,794,230 shares (including 657,230 shares that can be acquired pursuant to immediately convertible 5% convertible senior subordinated notes due 2024).</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10.8 %</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3,794,230</w:t>
      </w:r>
    </w:p>
    <w:p>
      <w:pPr>
        <w:ind w:left="2540" w:hanging="636"/>
        <w:spacing w:after="0" w:line="238"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4" w:lineRule="exact"/>
        <w:rPr>
          <w:rFonts w:ascii="Courier New" w:cs="Courier New" w:eastAsia="Courier New" w:hAnsi="Courier New"/>
          <w:sz w:val="18"/>
          <w:szCs w:val="18"/>
          <w:color w:val="auto"/>
        </w:rPr>
      </w:pPr>
    </w:p>
    <w:p>
      <w:pPr>
        <w:ind w:left="2540" w:right="3679" w:hanging="636"/>
        <w:spacing w:after="0" w:line="235"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3,794,230</w:t>
      </w:r>
    </w:p>
    <w:p>
      <w:pPr>
        <w:spacing w:after="0" w:line="5" w:lineRule="exact"/>
        <w:rPr>
          <w:rFonts w:ascii="Courier New" w:cs="Courier New" w:eastAsia="Courier New" w:hAnsi="Courier New"/>
          <w:sz w:val="18"/>
          <w:szCs w:val="18"/>
          <w:color w:val="auto"/>
        </w:rPr>
      </w:pPr>
    </w:p>
    <w:p>
      <w:pPr>
        <w:ind w:left="2540" w:right="2199" w:hanging="636"/>
        <w:spacing w:after="0" w:line="235"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7" w:lineRule="exact"/>
        <w:rPr>
          <w:sz w:val="20"/>
          <w:szCs w:val="20"/>
          <w:color w:val="auto"/>
        </w:rPr>
      </w:pPr>
    </w:p>
    <w:p>
      <w:pPr>
        <w:ind w:left="1280" w:right="199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Company or Control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148711104</w:t>
            </w:r>
          </w:p>
        </w:tc>
        <w:tc>
          <w:tcPr>
            <w:tcW w:w="19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5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9"/>
              </w:rPr>
              <w:t>-----------------------</w:t>
            </w:r>
          </w:p>
        </w:tc>
        <w:tc>
          <w:tcPr>
            <w:tcW w:w="19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10, 2005</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1" w:lineRule="exact"/>
        <w:rPr>
          <w:sz w:val="20"/>
          <w:szCs w:val="20"/>
          <w:color w:val="auto"/>
        </w:rPr>
      </w:pPr>
    </w:p>
    <w:p>
      <w:pPr>
        <w:jc w:val="center"/>
        <w:ind w:right="-320"/>
        <w:spacing w:after="0"/>
        <w:tabs>
          <w:tab w:leader="none" w:pos="300" w:val="left"/>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James Steinthal</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James Steinthal</w:t>
      </w:r>
    </w:p>
    <w:p>
      <w:pPr>
        <w:ind w:left="4320"/>
        <w:spacing w:after="0" w:line="237" w:lineRule="auto"/>
        <w:rPr>
          <w:sz w:val="20"/>
          <w:szCs w:val="20"/>
          <w:color w:val="auto"/>
        </w:rPr>
      </w:pPr>
      <w:r>
        <w:rPr>
          <w:rFonts w:ascii="Courier New" w:cs="Courier New" w:eastAsia="Courier New" w:hAnsi="Courier New"/>
          <w:sz w:val="18"/>
          <w:szCs w:val="18"/>
          <w:color w:val="auto"/>
        </w:rPr>
        <w:t>Title: Senior Vice President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2"/>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
      <w:numFmt w:val="bullet"/>
      <w:start w:val="1"/>
    </w:lvl>
    <w:lvl w:ilvl="1">
      <w:lvlJc w:val="left"/>
      <w:lvlText w:val="%2."/>
      <w:numFmt w:val="decimal"/>
      <w:start w:val="5"/>
    </w:lvl>
  </w:abstractNum>
  <w:abstractNum w:abstractNumId="5">
    <w:nsid w:val="5BD062C2"/>
    <w:multiLevelType w:val="hybridMultilevel"/>
    <w:lvl w:ilvl="0">
      <w:lvlJc w:val="left"/>
      <w:lvlText w:val="-"/>
      <w:numFmt w:val="bullet"/>
      <w:start w:val="1"/>
    </w:lvl>
    <w:lvl w:ilvl="1">
      <w:lvlJc w:val="left"/>
      <w:lvlText w:val="%2."/>
      <w:numFmt w:val="decimal"/>
      <w:start w:val="8"/>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2019-12-20T00:48:25Z</dcterms:created>
  <dcterms:modified xsi:type="dcterms:W3CDTF">2019-12-20T00:48:25Z</dcterms:modified>
</cp:coreProperties>
</file>