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November 30, 1998</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280" w:hanging="21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ind w:left="1280" w:hanging="21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13d-(c)</w:t>
      </w:r>
    </w:p>
    <w:p>
      <w:pPr>
        <w:ind w:left="1280" w:hanging="219"/>
        <w:spacing w:after="0" w:line="238"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25057L102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I.R.S. IDENTIFICATION NOS. OF ABOVE PERSONS</w:t>
      </w:r>
    </w:p>
    <w:p>
      <w:pPr>
        <w:spacing w:after="0" w:line="207" w:lineRule="exact"/>
        <w:rPr>
          <w:rFonts w:ascii="Courier New" w:cs="Courier New" w:eastAsia="Courier New" w:hAnsi="Courier New"/>
          <w:sz w:val="16"/>
          <w:szCs w:val="16"/>
          <w:color w:val="auto"/>
        </w:rPr>
      </w:pPr>
    </w:p>
    <w:p>
      <w:pPr>
        <w:ind w:left="640" w:right="70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HEARTLAND ADVISORS, INC. #39-1078128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WISCONSIN, U.S.A.</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540"/>
        <w:spacing w:after="0" w:line="237" w:lineRule="auto"/>
        <w:rPr>
          <w:sz w:val="20"/>
          <w:szCs w:val="20"/>
          <w:color w:val="auto"/>
        </w:rPr>
      </w:pPr>
      <w:r>
        <w:rPr>
          <w:rFonts w:ascii="Courier New" w:cs="Courier New" w:eastAsia="Courier New" w:hAnsi="Courier New"/>
          <w:sz w:val="18"/>
          <w:szCs w:val="18"/>
          <w:color w:val="auto"/>
        </w:rPr>
        <w:t>NUMBER OF</w:t>
      </w:r>
    </w:p>
    <w:p>
      <w:pPr>
        <w:ind w:left="2740"/>
        <w:spacing w:after="0" w:line="238" w:lineRule="auto"/>
        <w:rPr>
          <w:sz w:val="20"/>
          <w:szCs w:val="20"/>
          <w:color w:val="auto"/>
        </w:rPr>
      </w:pPr>
      <w:r>
        <w:rPr>
          <w:rFonts w:ascii="Courier New" w:cs="Courier New" w:eastAsia="Courier New" w:hAnsi="Courier New"/>
          <w:sz w:val="18"/>
          <w:szCs w:val="18"/>
          <w:color w:val="auto"/>
        </w:rPr>
        <w:t>0</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7"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2740"/>
        <w:spacing w:after="0" w:line="237" w:lineRule="auto"/>
        <w:rPr>
          <w:sz w:val="20"/>
          <w:szCs w:val="20"/>
          <w:color w:val="auto"/>
        </w:rPr>
      </w:pPr>
      <w:r>
        <w:rPr>
          <w:rFonts w:ascii="Courier New" w:cs="Courier New" w:eastAsia="Courier New" w:hAnsi="Courier New"/>
          <w:sz w:val="18"/>
          <w:szCs w:val="18"/>
          <w:color w:val="auto"/>
        </w:rPr>
        <w:t>None</w:t>
      </w:r>
    </w:p>
    <w:p>
      <w:pPr>
        <w:ind w:left="540"/>
        <w:spacing w:after="0"/>
        <w:rPr>
          <w:sz w:val="20"/>
          <w:szCs w:val="20"/>
          <w:color w:val="auto"/>
        </w:rPr>
      </w:pPr>
      <w:r>
        <w:rPr>
          <w:rFonts w:ascii="Courier New" w:cs="Courier New" w:eastAsia="Courier New" w:hAnsi="Courier New"/>
          <w:sz w:val="18"/>
          <w:szCs w:val="18"/>
          <w:color w:val="auto"/>
        </w:rPr>
        <w:t>OWNED BY</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rPr>
          <w:sz w:val="20"/>
          <w:szCs w:val="20"/>
          <w:color w:val="auto"/>
        </w:rPr>
      </w:pPr>
      <w:r>
        <w:rPr>
          <w:rFonts w:ascii="Courier New" w:cs="Courier New" w:eastAsia="Courier New" w:hAnsi="Courier New"/>
          <w:sz w:val="18"/>
          <w:szCs w:val="18"/>
          <w:color w:val="auto"/>
        </w:rPr>
        <w:t>7</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1,097,000</w:t>
      </w:r>
    </w:p>
    <w:p>
      <w:pPr>
        <w:spacing w:after="0" w:line="202" w:lineRule="exact"/>
        <w:rPr>
          <w:sz w:val="20"/>
          <w:szCs w:val="20"/>
          <w:color w:val="auto"/>
        </w:rPr>
      </w:pP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8</w:t>
      </w:r>
    </w:p>
    <w:p>
      <w:pPr>
        <w:ind w:left="274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ind w:left="640"/>
        <w:spacing w:after="0" w:line="237" w:lineRule="auto"/>
        <w:rPr>
          <w:sz w:val="20"/>
          <w:szCs w:val="20"/>
          <w:color w:val="auto"/>
        </w:rPr>
      </w:pPr>
      <w:r>
        <w:rPr>
          <w:rFonts w:ascii="Courier New" w:cs="Courier New" w:eastAsia="Courier New" w:hAnsi="Courier New"/>
          <w:sz w:val="18"/>
          <w:szCs w:val="18"/>
          <w:color w:val="auto"/>
        </w:rPr>
        <w:t>1,097,000</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ind w:left="7180"/>
        <w:spacing w:after="0" w:line="237" w:lineRule="auto"/>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6.9%</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460" w:val="left"/>
          <w:tab w:leader="none" w:pos="4620" w:val="left"/>
        </w:tabs>
        <w:rPr>
          <w:sz w:val="20"/>
          <w:szCs w:val="20"/>
          <w:color w:val="auto"/>
        </w:rPr>
      </w:pPr>
      <w:r>
        <w:rPr>
          <w:rFonts w:ascii="Courier New" w:cs="Courier New" w:eastAsia="Courier New" w:hAnsi="Courier New"/>
          <w:sz w:val="18"/>
          <w:szCs w:val="18"/>
          <w:color w:val="auto"/>
        </w:rPr>
        <w:t>CUSIP NUMBER</w:t>
        <w:tab/>
        <w:t>25057L102</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431"/>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Designs,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7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02194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r>
        <w:rPr>
          <w:rFonts w:ascii="Courier New" w:cs="Courier New" w:eastAsia="Courier New" w:hAnsi="Courier New"/>
          <w:sz w:val="16"/>
          <w:szCs w:val="16"/>
          <w:color w:val="auto"/>
        </w:rPr>
        <w:t>Heartland Advisors, Inc.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Heartland Advisors, Inc.</w:t>
      </w:r>
    </w:p>
    <w:p>
      <w:pPr>
        <w:spacing w:after="0" w:line="4" w:lineRule="exact"/>
        <w:rPr>
          <w:rFonts w:ascii="Courier New" w:cs="Courier New" w:eastAsia="Courier New" w:hAnsi="Courier New"/>
          <w:sz w:val="18"/>
          <w:szCs w:val="18"/>
          <w:color w:val="auto"/>
        </w:rPr>
      </w:pPr>
    </w:p>
    <w:p>
      <w:pPr>
        <w:ind w:left="1160" w:right="6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790 North Milwaukee Street Milwaukee, WI 53202</w:t>
      </w:r>
    </w:p>
    <w:p>
      <w:pPr>
        <w:spacing w:after="0" w:line="164"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hanging="1167"/>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 (15 U.S.C. 78o).</w:t>
      </w:r>
    </w:p>
    <w:p>
      <w:pPr>
        <w:spacing w:after="0" w:line="201"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 (15 U.S.C. 78c).</w:t>
      </w:r>
    </w:p>
    <w:p>
      <w:pPr>
        <w:spacing w:after="0" w:line="201"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Act (15 U.S.C.78c).</w:t>
      </w:r>
    </w:p>
    <w:p>
      <w:pPr>
        <w:spacing w:after="0" w:line="201"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Company Act of 1940 (15 U.S.C. 80a-8).</w:t>
      </w:r>
    </w:p>
    <w:p>
      <w:pPr>
        <w:spacing w:after="0" w:line="201" w:lineRule="exact"/>
        <w:rPr>
          <w:rFonts w:ascii="Courier New" w:cs="Courier New" w:eastAsia="Courier New" w:hAnsi="Courier New"/>
          <w:sz w:val="18"/>
          <w:szCs w:val="18"/>
          <w:color w:val="auto"/>
        </w:rPr>
      </w:pPr>
    </w:p>
    <w:p>
      <w:pPr>
        <w:ind w:left="740" w:hanging="627"/>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w:t>
      </w: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240.13d-1(b)(1)(ii)(E);</w:t>
      </w:r>
    </w:p>
    <w:p>
      <w:pPr>
        <w:spacing w:after="0" w:line="207"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benefit plan or endowment fund in accordance with</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240.13d-1(b)(1)(ii)(F).</w:t>
      </w:r>
    </w:p>
    <w:p>
      <w:pPr>
        <w:sectPr>
          <w:pgSz w:w="11900" w:h="16838" w:orient="portrait"/>
          <w:cols w:equalWidth="0" w:num="1">
            <w:col w:w="10219"/>
          </w:cols>
          <w:pgMar w:left="240" w:top="717" w:right="1440" w:bottom="1440" w:gutter="0" w:footer="0" w:header="0"/>
        </w:sectPr>
      </w:pPr>
    </w:p>
    <w:bookmarkStart w:id="3" w:name="page4"/>
    <w:bookmarkEnd w:id="3"/>
    <w:p>
      <w:pPr>
        <w:ind w:left="1280" w:hanging="1167"/>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w:t>
      </w: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(S)240.13d-1(b)(ii)(G);</w:t>
      </w:r>
    </w:p>
    <w:p>
      <w:pPr>
        <w:spacing w:after="0" w:line="201"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w:t>
      </w: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Act (12 U.S.C. 1813);</w:t>
      </w:r>
    </w:p>
    <w:p>
      <w:pPr>
        <w:spacing w:after="0" w:line="201"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hanging="745"/>
        <w:spacing w:after="0" w:line="235"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280" w:hanging="1167"/>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(S)240.13d-1(b)(1)(ii)(J).</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filed pursuant to (S)240.13d-1(c), check this box</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7380" w:space="320"/>
            <w:col w:w="2519"/>
          </w:cols>
          <w:pgMar w:left="240" w:top="7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type w:val="continuous"/>
        </w:sectPr>
      </w:pPr>
    </w:p>
    <w:p>
      <w:pPr>
        <w:spacing w:after="0" w:line="201" w:lineRule="exact"/>
        <w:rPr>
          <w:sz w:val="20"/>
          <w:szCs w:val="20"/>
          <w:color w:val="auto"/>
        </w:rPr>
      </w:pPr>
    </w:p>
    <w:p>
      <w:pPr>
        <w:ind w:left="860" w:hanging="431"/>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1,097,000 shares may be deemed beneficially owned within the meaning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13d-3 of the Securities Exchange Act of 1934 by Heartland Advisors, Inc.</w:t>
      </w:r>
    </w:p>
    <w:p>
      <w:pPr>
        <w:spacing w:after="0" w:line="201" w:lineRule="exact"/>
        <w:rPr>
          <w:sz w:val="20"/>
          <w:szCs w:val="20"/>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6.9%</w:t>
      </w:r>
    </w:p>
    <w:p>
      <w:pPr>
        <w:spacing w:after="0" w:line="207" w:lineRule="exact"/>
        <w:rPr>
          <w:rFonts w:ascii="Courier New" w:cs="Courier New" w:eastAsia="Courier New" w:hAnsi="Courier New"/>
          <w:sz w:val="18"/>
          <w:szCs w:val="18"/>
          <w:color w:val="auto"/>
        </w:rPr>
      </w:pPr>
    </w:p>
    <w:p>
      <w:pPr>
        <w:ind w:right="2319" w:firstLine="429"/>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The interests of one such account, Heartland Value Fund, a series of Heartland Group, Inc., a registered investment company, relates to more than 5% of the class.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 Subsidiary Which Acquired the</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7, 1998</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PATRICK J. RETZER</w:t>
      </w:r>
    </w:p>
    <w:p>
      <w:pPr>
        <w:ind w:left="2740"/>
        <w:spacing w:after="0" w:line="238" w:lineRule="auto"/>
        <w:rPr>
          <w:sz w:val="20"/>
          <w:szCs w:val="20"/>
          <w:color w:val="auto"/>
        </w:rPr>
      </w:pPr>
      <w:r>
        <w:rPr>
          <w:rFonts w:ascii="Courier New" w:cs="Courier New" w:eastAsia="Courier New" w:hAnsi="Courier New"/>
          <w:sz w:val="18"/>
          <w:szCs w:val="18"/>
          <w:color w:val="auto"/>
        </w:rPr>
        <w:t>Patrick J. Retzer</w:t>
      </w:r>
    </w:p>
    <w:p>
      <w:pPr>
        <w:ind w:left="2740"/>
        <w:spacing w:after="0"/>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lvl w:ilvl="1">
      <w:lvlJc w:val="left"/>
      <w:lvlText w:val="-----"/>
      <w:numFmt w:val="bullet"/>
      <w:start w:val="1"/>
    </w:lvl>
  </w:abstractNum>
  <w:abstractNum w:abstractNumId="12">
    <w:nsid w:val="7FDCC233"/>
    <w:multiLevelType w:val="hybridMultilevel"/>
    <w:lvl w:ilvl="0">
      <w:lvlJc w:val="left"/>
      <w:lvlText w:val="(%1)"/>
      <w:numFmt w:val="lowerLetter"/>
      <w:start w:val="7"/>
    </w:lvl>
    <w:lvl w:ilvl="1">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2019-12-20T04:31:47Z</dcterms:created>
  <dcterms:modified xsi:type="dcterms:W3CDTF">2019-12-20T04:31:47Z</dcterms:modified>
</cp:coreProperties>
</file>