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MESDAG WILLEM</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660"/>
        <w:spacing w:after="0" w:line="292" w:lineRule="auto"/>
        <w:rPr>
          <w:sz w:val="20"/>
          <w:szCs w:val="20"/>
          <w:color w:val="auto"/>
        </w:rPr>
      </w:pPr>
      <w:r>
        <w:rPr>
          <w:rFonts w:ascii="Arial" w:cs="Arial" w:eastAsia="Arial" w:hAnsi="Arial"/>
          <w:sz w:val="17"/>
          <w:szCs w:val="17"/>
          <w:color w:val="0000FF"/>
        </w:rPr>
        <w:t>C/O RED MOUNTAIN CAPITAL MANAGEMENT, INC</w:t>
      </w:r>
    </w:p>
    <w:p>
      <w:pPr>
        <w:spacing w:after="0" w:line="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1999 AVENUE OF THE STARS, STE 1100</w:t>
      </w:r>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040" w:type="dxa"/>
            <w:vAlign w:val="bottom"/>
          </w:tcPr>
          <w:p>
            <w:pPr>
              <w:ind w:left="40"/>
              <w:spacing w:after="0"/>
              <w:rPr>
                <w:sz w:val="20"/>
                <w:szCs w:val="20"/>
                <w:color w:val="auto"/>
              </w:rPr>
            </w:pPr>
            <w:r>
              <w:rPr>
                <w:rFonts w:ascii="Arial" w:cs="Arial" w:eastAsia="Arial" w:hAnsi="Arial"/>
                <w:sz w:val="17"/>
                <w:szCs w:val="17"/>
                <w:color w:val="0000FF"/>
              </w:rPr>
              <w:t>LOS</w:t>
            </w:r>
          </w:p>
        </w:tc>
        <w:tc>
          <w:tcPr>
            <w:tcW w:w="960" w:type="dxa"/>
            <w:vAlign w:val="bottom"/>
            <w:vMerge w:val="restart"/>
          </w:tcPr>
          <w:p>
            <w:pPr>
              <w:ind w:left="220"/>
              <w:spacing w:after="0"/>
              <w:rPr>
                <w:sz w:val="20"/>
                <w:szCs w:val="20"/>
                <w:color w:val="auto"/>
              </w:rPr>
            </w:pPr>
            <w:r>
              <w:rPr>
                <w:rFonts w:ascii="Arial" w:cs="Arial" w:eastAsia="Arial" w:hAnsi="Arial"/>
                <w:sz w:val="17"/>
                <w:szCs w:val="17"/>
                <w:color w:val="0000FF"/>
              </w:rPr>
              <w:t>CA</w:t>
            </w:r>
          </w:p>
        </w:tc>
        <w:tc>
          <w:tcPr>
            <w:tcW w:w="920" w:type="dxa"/>
            <w:vAlign w:val="bottom"/>
            <w:vMerge w:val="restart"/>
          </w:tcPr>
          <w:p>
            <w:pPr>
              <w:jc w:val="right"/>
              <w:spacing w:after="0"/>
              <w:rPr>
                <w:sz w:val="20"/>
                <w:szCs w:val="20"/>
                <w:color w:val="auto"/>
              </w:rPr>
            </w:pPr>
            <w:r>
              <w:rPr>
                <w:rFonts w:ascii="Arial" w:cs="Arial" w:eastAsia="Arial" w:hAnsi="Arial"/>
                <w:sz w:val="17"/>
                <w:szCs w:val="17"/>
                <w:color w:val="0000FF"/>
              </w:rPr>
              <w:t>90067</w:t>
            </w:r>
          </w:p>
        </w:tc>
        <w:tc>
          <w:tcPr>
            <w:tcW w:w="0" w:type="dxa"/>
            <w:vAlign w:val="bottom"/>
          </w:tcPr>
          <w:p>
            <w:pPr>
              <w:spacing w:after="0"/>
              <w:rPr>
                <w:sz w:val="1"/>
                <w:szCs w:val="1"/>
                <w:color w:val="auto"/>
              </w:rPr>
            </w:pPr>
          </w:p>
        </w:tc>
      </w:tr>
      <w:tr>
        <w:trPr>
          <w:trHeight w:val="114"/>
        </w:trPr>
        <w:tc>
          <w:tcPr>
            <w:tcW w:w="1040" w:type="dxa"/>
            <w:vAlign w:val="bottom"/>
            <w:vMerge w:val="restart"/>
          </w:tcPr>
          <w:p>
            <w:pPr>
              <w:ind w:left="40"/>
              <w:spacing w:after="0"/>
              <w:rPr>
                <w:sz w:val="20"/>
                <w:szCs w:val="20"/>
                <w:color w:val="auto"/>
              </w:rPr>
            </w:pPr>
            <w:r>
              <w:rPr>
                <w:rFonts w:ascii="Arial" w:cs="Arial" w:eastAsia="Arial" w:hAnsi="Arial"/>
                <w:sz w:val="17"/>
                <w:szCs w:val="17"/>
                <w:color w:val="0000FF"/>
              </w:rPr>
              <w:t>ANGELES</w:t>
            </w:r>
          </w:p>
        </w:tc>
        <w:tc>
          <w:tcPr>
            <w:tcW w:w="9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4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740" w:type="dxa"/>
            <w:vAlign w:val="bottom"/>
            <w:gridSpan w:val="3"/>
          </w:tcPr>
          <w:p>
            <w:pPr>
              <w:spacing w:after="0" w:line="208" w:lineRule="exact"/>
              <w:rPr>
                <w:rFonts w:ascii="Arial" w:cs="Arial" w:eastAsia="Arial" w:hAnsi="Arial"/>
                <w:sz w:val="21"/>
                <w:szCs w:val="21"/>
                <w:color w:val="0000EE"/>
                <w:w w:val="99"/>
              </w:rPr>
            </w:pPr>
            <w:hyperlink r:id="rId13">
              <w:r>
                <w:rPr>
                  <w:rFonts w:ascii="Arial" w:cs="Arial" w:eastAsia="Arial" w:hAnsi="Arial"/>
                  <w:sz w:val="21"/>
                  <w:szCs w:val="21"/>
                  <w:color w:val="0000EE"/>
                  <w:w w:val="99"/>
                </w:rPr>
                <w:t xml:space="preserve">DESTINATION XL GROUP, INC. </w:t>
              </w:r>
            </w:hyperlink>
            <w:r>
              <w:rPr>
                <w:rFonts w:ascii="Arial" w:cs="Arial" w:eastAsia="Arial" w:hAnsi="Arial"/>
                <w:sz w:val="21"/>
                <w:szCs w:val="21"/>
                <w:color w:val="000000"/>
                <w:w w:val="99"/>
              </w:rPr>
              <w:t>[</w:t>
            </w:r>
            <w:r>
              <w:rPr>
                <w:rFonts w:ascii="Arial" w:cs="Arial" w:eastAsia="Arial" w:hAnsi="Arial"/>
                <w:sz w:val="21"/>
                <w:szCs w:val="21"/>
                <w:color w:val="0000EE"/>
                <w:w w:val="99"/>
              </w:rPr>
              <w:t xml:space="preserve"> </w:t>
            </w:r>
            <w:r>
              <w:rPr>
                <w:rFonts w:ascii="Arial" w:cs="Arial" w:eastAsia="Arial" w:hAnsi="Arial"/>
                <w:sz w:val="17"/>
                <w:szCs w:val="17"/>
                <w:color w:val="0000FF"/>
                <w:w w:val="99"/>
              </w:rPr>
              <w:t>DXLG</w:t>
            </w:r>
          </w:p>
        </w:tc>
        <w:tc>
          <w:tcPr>
            <w:tcW w:w="170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shd w:val="clear" w:color="auto" w:fill="0000EE"/>
          </w:tcPr>
          <w:p>
            <w:pPr>
              <w:spacing w:after="0" w:line="27" w:lineRule="exact"/>
              <w:rPr>
                <w:rFonts w:ascii="Arial" w:cs="Arial" w:eastAsia="Arial" w:hAnsi="Arial"/>
                <w:sz w:val="3"/>
                <w:szCs w:val="3"/>
                <w:color w:val="auto"/>
              </w:rPr>
            </w:pPr>
            <w:hyperlink r:id="rId13">
              <w:r>
                <w:rPr>
                  <w:rFonts w:ascii="Arial" w:cs="Arial" w:eastAsia="Arial" w:hAnsi="Arial"/>
                  <w:sz w:val="3"/>
                  <w:szCs w:val="3"/>
                  <w:color w:val="auto"/>
                </w:rPr>
                <w:t>]</w:t>
              </w:r>
            </w:hyperlink>
          </w:p>
        </w:tc>
        <w:tc>
          <w:tcPr>
            <w:tcW w:w="288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tcPr>
          <w:p>
            <w:pPr>
              <w:ind w:left="140"/>
              <w:spacing w:after="0" w:line="27" w:lineRule="exact"/>
              <w:rPr>
                <w:sz w:val="20"/>
                <w:szCs w:val="20"/>
                <w:color w:val="auto"/>
              </w:rPr>
            </w:pPr>
            <w:r>
              <w:rPr>
                <w:rFonts w:ascii="Arial" w:cs="Arial" w:eastAsia="Arial" w:hAnsi="Arial"/>
                <w:sz w:val="3"/>
                <w:szCs w:val="3"/>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61"/>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3"/>
                <w:szCs w:val="13"/>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08/02/2021</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0"/>
          <w:szCs w:val="20"/>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200" w:space="640"/>
            <w:col w:w="7240"/>
          </w:cols>
          <w:pgMar w:left="460" w:top="225" w:right="359" w:bottom="0" w:gutter="0" w:footer="0" w:header="0"/>
          <w:type w:val="continuous"/>
        </w:sectPr>
      </w:pPr>
    </w:p>
    <w:p>
      <w:pPr>
        <w:spacing w:after="0" w:line="7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7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ind w:left="44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08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54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vMerge w:val="restart"/>
          </w:tcPr>
          <w:p>
            <w:pPr>
              <w:ind w:left="60"/>
              <w:spacing w:after="0"/>
              <w:rPr>
                <w:sz w:val="20"/>
                <w:szCs w:val="20"/>
                <w:color w:val="auto"/>
              </w:rPr>
            </w:pPr>
            <w:r>
              <w:rPr>
                <w:rFonts w:ascii="Arial" w:cs="Arial" w:eastAsia="Arial" w:hAnsi="Arial"/>
                <w:sz w:val="17"/>
                <w:szCs w:val="17"/>
                <w:color w:val="0000FF"/>
              </w:rPr>
              <w:t>Common Stock, $0.01 par value</w:t>
            </w:r>
          </w:p>
        </w:tc>
        <w:tc>
          <w:tcPr>
            <w:tcW w:w="1540" w:type="dxa"/>
            <w:vAlign w:val="bottom"/>
            <w:gridSpan w:val="2"/>
            <w:vMerge w:val="restart"/>
          </w:tcPr>
          <w:p>
            <w:pPr>
              <w:ind w:left="540"/>
              <w:spacing w:after="0"/>
              <w:rPr>
                <w:sz w:val="20"/>
                <w:szCs w:val="20"/>
                <w:color w:val="auto"/>
              </w:rPr>
            </w:pPr>
            <w:r>
              <w:rPr>
                <w:rFonts w:ascii="Arial" w:cs="Arial" w:eastAsia="Arial" w:hAnsi="Arial"/>
                <w:sz w:val="17"/>
                <w:szCs w:val="17"/>
                <w:color w:val="0000FF"/>
              </w:rPr>
              <w:t>08/02/2021</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jc w:val="center"/>
              <w:ind w:right="299"/>
              <w:spacing w:after="0"/>
              <w:rPr>
                <w:sz w:val="20"/>
                <w:szCs w:val="20"/>
                <w:color w:val="auto"/>
              </w:rPr>
            </w:pPr>
            <w:r>
              <w:rPr>
                <w:rFonts w:ascii="Arial" w:cs="Arial" w:eastAsia="Arial" w:hAnsi="Arial"/>
                <w:sz w:val="13"/>
                <w:szCs w:val="13"/>
                <w:color w:val="0000FF"/>
              </w:rPr>
              <w:t>A</w:t>
            </w:r>
          </w:p>
        </w:tc>
        <w:tc>
          <w:tcPr>
            <w:tcW w:w="760" w:type="dxa"/>
            <w:vAlign w:val="bottom"/>
            <w:vMerge w:val="restart"/>
          </w:tcPr>
          <w:p>
            <w:pPr>
              <w:ind w:left="120"/>
              <w:spacing w:after="0"/>
              <w:rPr>
                <w:sz w:val="20"/>
                <w:szCs w:val="20"/>
                <w:color w:val="auto"/>
              </w:rPr>
            </w:pPr>
            <w:r>
              <w:rPr>
                <w:rFonts w:ascii="Arial" w:cs="Arial" w:eastAsia="Arial" w:hAnsi="Arial"/>
                <w:sz w:val="17"/>
                <w:szCs w:val="17"/>
                <w:color w:val="0000FF"/>
              </w:rPr>
              <w:t>6,237</w:t>
            </w:r>
            <w:r>
              <w:rPr>
                <w:rFonts w:ascii="Arial" w:cs="Arial" w:eastAsia="Arial" w:hAnsi="Arial"/>
                <w:sz w:val="22"/>
                <w:szCs w:val="22"/>
                <w:color w:val="008000"/>
                <w:vertAlign w:val="superscript"/>
              </w:rPr>
              <w:t>(1)</w:t>
            </w: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620" w:type="dxa"/>
            <w:vAlign w:val="bottom"/>
            <w:gridSpan w:val="2"/>
            <w:vMerge w:val="restart"/>
          </w:tcPr>
          <w:p>
            <w:pPr>
              <w:ind w:left="18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5.01</w:t>
            </w:r>
          </w:p>
        </w:tc>
        <w:tc>
          <w:tcPr>
            <w:tcW w:w="1280" w:type="dxa"/>
            <w:vAlign w:val="bottom"/>
            <w:gridSpan w:val="3"/>
            <w:vMerge w:val="restart"/>
          </w:tcPr>
          <w:p>
            <w:pPr>
              <w:ind w:left="240"/>
              <w:spacing w:after="0"/>
              <w:rPr>
                <w:sz w:val="20"/>
                <w:szCs w:val="20"/>
                <w:color w:val="auto"/>
              </w:rPr>
            </w:pPr>
            <w:r>
              <w:rPr>
                <w:rFonts w:ascii="Arial" w:cs="Arial" w:eastAsia="Arial" w:hAnsi="Arial"/>
                <w:sz w:val="17"/>
                <w:szCs w:val="17"/>
                <w:color w:val="0000FF"/>
              </w:rPr>
              <w:t>8,792,037</w:t>
            </w:r>
            <w:r>
              <w:rPr>
                <w:rFonts w:ascii="Arial" w:cs="Arial" w:eastAsia="Arial" w:hAnsi="Arial"/>
                <w:sz w:val="22"/>
                <w:szCs w:val="22"/>
                <w:color w:val="008000"/>
                <w:vertAlign w:val="superscript"/>
              </w:rPr>
              <w:t>(2)</w:t>
            </w:r>
          </w:p>
        </w:tc>
        <w:tc>
          <w:tcPr>
            <w:tcW w:w="320" w:type="dxa"/>
            <w:vAlign w:val="bottom"/>
          </w:tcPr>
          <w:p>
            <w:pPr>
              <w:spacing w:after="0"/>
              <w:rPr>
                <w:sz w:val="22"/>
                <w:szCs w:val="22"/>
                <w:color w:val="auto"/>
              </w:rPr>
            </w:pP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gridSpan w:val="5"/>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80" w:type="dxa"/>
            <w:vAlign w:val="bottom"/>
            <w:gridSpan w:val="17"/>
          </w:tcPr>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60" w:type="dxa"/>
            <w:vAlign w:val="bottom"/>
            <w:gridSpan w:val="13"/>
          </w:tcPr>
          <w:p>
            <w:pPr>
              <w:jc w:val="center"/>
              <w:ind w:left="41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 w:type="dxa"/>
            <w:vAlign w:val="bottom"/>
          </w:tcPr>
          <w:p>
            <w:pPr>
              <w:spacing w:after="0"/>
              <w:rPr>
                <w:sz w:val="13"/>
                <w:szCs w:val="13"/>
                <w:color w:val="auto"/>
              </w:rPr>
            </w:pPr>
          </w:p>
        </w:tc>
        <w:tc>
          <w:tcPr>
            <w:tcW w:w="360" w:type="dxa"/>
            <w:vAlign w:val="bottom"/>
            <w:gridSpan w:val="4"/>
          </w:tcPr>
          <w:p>
            <w:pPr>
              <w:ind w:left="2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3"/>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5"/>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MESDAG WILLEM</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00" w:type="dxa"/>
            <w:vAlign w:val="bottom"/>
            <w:gridSpan w:val="6"/>
          </w:tcPr>
          <w:p>
            <w:pPr>
              <w:spacing w:after="0"/>
              <w:rPr>
                <w:sz w:val="20"/>
                <w:szCs w:val="20"/>
                <w:color w:val="auto"/>
              </w:rPr>
            </w:pPr>
            <w:r>
              <w:rPr>
                <w:rFonts w:ascii="Arial" w:cs="Arial" w:eastAsia="Arial" w:hAnsi="Arial"/>
                <w:sz w:val="17"/>
                <w:szCs w:val="17"/>
                <w:color w:val="0000FF"/>
              </w:rPr>
              <w:t>C/O RED MOUNTAIN CAPITAL MANAGEMENT, INC</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5"/>
          </w:tcPr>
          <w:p>
            <w:pPr>
              <w:spacing w:after="0"/>
              <w:rPr>
                <w:sz w:val="20"/>
                <w:szCs w:val="20"/>
                <w:color w:val="auto"/>
              </w:rPr>
            </w:pPr>
            <w:r>
              <w:rPr>
                <w:rFonts w:ascii="Arial" w:cs="Arial" w:eastAsia="Arial" w:hAnsi="Arial"/>
                <w:sz w:val="17"/>
                <w:szCs w:val="17"/>
                <w:color w:val="0000FF"/>
              </w:rPr>
              <w:t>1999 AVENUE OF THE STARS, STE 1100</w:t>
            </w: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CA</w:t>
            </w:r>
          </w:p>
        </w:tc>
        <w:tc>
          <w:tcPr>
            <w:tcW w:w="1100" w:type="dxa"/>
            <w:vAlign w:val="bottom"/>
          </w:tcPr>
          <w:p>
            <w:pPr>
              <w:ind w:left="240"/>
              <w:spacing w:after="0"/>
              <w:rPr>
                <w:sz w:val="20"/>
                <w:szCs w:val="20"/>
                <w:color w:val="auto"/>
              </w:rPr>
            </w:pPr>
            <w:r>
              <w:rPr>
                <w:rFonts w:ascii="Arial" w:cs="Arial" w:eastAsia="Arial" w:hAnsi="Arial"/>
                <w:sz w:val="17"/>
                <w:szCs w:val="17"/>
                <w:color w:val="0000FF"/>
              </w:rPr>
              <w:t>90067</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3"/>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00" w:type="dxa"/>
            <w:vAlign w:val="bottom"/>
            <w:gridSpan w:val="11"/>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RED MOUNTAIN CAPITAL PARTNERS LLC</w:t>
              </w:r>
            </w:hyperlink>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Arial" w:cs="Arial" w:eastAsia="Arial" w:hAnsi="Arial"/>
                <w:sz w:val="17"/>
                <w:szCs w:val="17"/>
                <w:color w:val="0000FF"/>
              </w:rPr>
              <w:t>1999 AVENUE OF THE STARS</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SUITE 1100</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CA</w:t>
            </w:r>
          </w:p>
        </w:tc>
        <w:tc>
          <w:tcPr>
            <w:tcW w:w="1100" w:type="dxa"/>
            <w:vAlign w:val="bottom"/>
          </w:tcPr>
          <w:p>
            <w:pPr>
              <w:ind w:left="240"/>
              <w:spacing w:after="0"/>
              <w:rPr>
                <w:sz w:val="20"/>
                <w:szCs w:val="20"/>
                <w:color w:val="auto"/>
              </w:rPr>
            </w:pPr>
            <w:r>
              <w:rPr>
                <w:rFonts w:ascii="Arial" w:cs="Arial" w:eastAsia="Arial" w:hAnsi="Arial"/>
                <w:sz w:val="17"/>
                <w:szCs w:val="17"/>
                <w:color w:val="0000FF"/>
              </w:rPr>
              <w:t>90067</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line="238" w:lineRule="auto"/>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RED MOUNTAIN CAPITAL</w:t>
        </w:r>
      </w:hyperlink>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MANAGEMENT INC</w:t>
        </w:r>
      </w:hyperlink>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1999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380" w:type="dxa"/>
            <w:vAlign w:val="bottom"/>
          </w:tcPr>
          <w:p>
            <w:pPr>
              <w:spacing w:after="0"/>
              <w:rPr>
                <w:sz w:val="20"/>
                <w:szCs w:val="20"/>
                <w:color w:val="auto"/>
              </w:rPr>
            </w:pPr>
            <w:r>
              <w:rPr>
                <w:rFonts w:ascii="Arial" w:cs="Arial" w:eastAsia="Arial" w:hAnsi="Arial"/>
                <w:sz w:val="17"/>
                <w:szCs w:val="17"/>
                <w:color w:val="0000FF"/>
              </w:rPr>
              <w:t>SUITE 1100</w:t>
            </w:r>
          </w:p>
        </w:tc>
        <w:tc>
          <w:tcPr>
            <w:tcW w:w="1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4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7"/>
                <w:szCs w:val="17"/>
                <w:color w:val="0000FF"/>
              </w:rPr>
              <w:t>LOS ANGELES</w:t>
            </w:r>
          </w:p>
        </w:tc>
        <w:tc>
          <w:tcPr>
            <w:tcW w:w="1280" w:type="dxa"/>
            <w:vAlign w:val="bottom"/>
          </w:tcPr>
          <w:p>
            <w:pPr>
              <w:ind w:left="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1380" w:type="dxa"/>
            <w:vAlign w:val="bottom"/>
            <w:tcBorders>
              <w:bottom w:val="single" w:sz="8" w:color="0000EE"/>
            </w:tcBorders>
          </w:tcPr>
          <w:p>
            <w:pPr>
              <w:spacing w:after="0" w:line="221" w:lineRule="exact"/>
              <w:rPr>
                <w:rFonts w:ascii="Arial" w:cs="Arial" w:eastAsia="Arial" w:hAnsi="Arial"/>
                <w:sz w:val="21"/>
                <w:szCs w:val="21"/>
                <w:color w:val="0000EE"/>
                <w:w w:val="95"/>
              </w:rPr>
            </w:pPr>
            <w:hyperlink r:id="rId17">
              <w:r>
                <w:rPr>
                  <w:rFonts w:ascii="Arial" w:cs="Arial" w:eastAsia="Arial" w:hAnsi="Arial"/>
                  <w:sz w:val="21"/>
                  <w:szCs w:val="21"/>
                  <w:color w:val="0000EE"/>
                  <w:w w:val="95"/>
                </w:rPr>
                <w:t>RMCP GP LLC</w:t>
              </w:r>
            </w:hyperlink>
          </w:p>
        </w:tc>
        <w:tc>
          <w:tcPr>
            <w:tcW w:w="1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1999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380" w:type="dxa"/>
            <w:vAlign w:val="bottom"/>
          </w:tcPr>
          <w:p>
            <w:pPr>
              <w:spacing w:after="0"/>
              <w:rPr>
                <w:sz w:val="20"/>
                <w:szCs w:val="20"/>
                <w:color w:val="auto"/>
              </w:rPr>
            </w:pPr>
            <w:r>
              <w:rPr>
                <w:rFonts w:ascii="Arial" w:cs="Arial" w:eastAsia="Arial" w:hAnsi="Arial"/>
                <w:sz w:val="17"/>
                <w:szCs w:val="17"/>
                <w:color w:val="0000FF"/>
              </w:rPr>
              <w:t>SUITE 1100</w:t>
            </w:r>
          </w:p>
        </w:tc>
        <w:tc>
          <w:tcPr>
            <w:tcW w:w="1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4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7"/>
                <w:szCs w:val="17"/>
                <w:color w:val="0000FF"/>
              </w:rPr>
              <w:t>LOS ANGELES</w:t>
            </w:r>
          </w:p>
        </w:tc>
        <w:tc>
          <w:tcPr>
            <w:tcW w:w="1280" w:type="dxa"/>
            <w:vAlign w:val="bottom"/>
          </w:tcPr>
          <w:p>
            <w:pPr>
              <w:ind w:left="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48609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486092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RED MOUNTAIN PARTNERS, L.P.</w:t>
        </w:r>
      </w:hyperlink>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tcPr>
          <w:p>
            <w:pPr>
              <w:ind w:left="24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7"/>
                <w:szCs w:val="17"/>
                <w:color w:val="0000FF"/>
              </w:rPr>
              <w:t>1999 AVENUE OF THE STARS</w:t>
            </w:r>
          </w:p>
        </w:tc>
        <w:tc>
          <w:tcPr>
            <w:tcW w:w="16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SUITE 1100</w:t>
            </w:r>
          </w:p>
        </w:tc>
        <w:tc>
          <w:tcPr>
            <w:tcW w:w="12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7"/>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280" w:type="dxa"/>
            <w:vAlign w:val="bottom"/>
          </w:tcPr>
          <w:p>
            <w:pPr>
              <w:ind w:left="120"/>
              <w:spacing w:after="0"/>
              <w:rPr>
                <w:sz w:val="20"/>
                <w:szCs w:val="20"/>
                <w:color w:val="auto"/>
              </w:rPr>
            </w:pPr>
            <w:r>
              <w:rPr>
                <w:rFonts w:ascii="Arial" w:cs="Arial" w:eastAsia="Arial" w:hAnsi="Arial"/>
                <w:sz w:val="17"/>
                <w:szCs w:val="17"/>
                <w:color w:val="0000FF"/>
              </w:rPr>
              <w:t>CA</w:t>
            </w:r>
          </w:p>
        </w:tc>
        <w:tc>
          <w:tcPr>
            <w:tcW w:w="1600" w:type="dxa"/>
            <w:vAlign w:val="bottom"/>
          </w:tcPr>
          <w:p>
            <w:pPr>
              <w:ind w:left="24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2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issued pursuant to the Director's elected form of compensation for quarterly annual retainer and committee chairperson fee.</w:t>
      </w:r>
    </w:p>
    <w:p>
      <w:pPr>
        <w:spacing w:after="0" w:line="50" w:lineRule="exact"/>
        <w:rPr>
          <w:rFonts w:ascii="Arial" w:cs="Arial" w:eastAsia="Arial" w:hAnsi="Arial"/>
          <w:sz w:val="13"/>
          <w:szCs w:val="13"/>
          <w:color w:val="008000"/>
        </w:rPr>
      </w:pPr>
    </w:p>
    <w:p>
      <w:pPr>
        <w:ind w:left="20" w:firstLine="7"/>
        <w:spacing w:after="0" w:line="258"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7,522,354 of these shares are held directly by Red Mountain Partners, L.P. ("RMP") and the remaining 1,269,683 shares are held directly by Red Mountain Capital Partners LLC ("RMCP LLC"). This Form 4 is jointly filed by (i) RMP, (ii) RMCP GP LLC ("RMCP GP"), (iii) RMCP LLC, (iv) Red Mountain Capital Management, Inc. ("RMCM"), and (v) Mr. Mesdag. RMCP GP is the general partner of RMP. RMCP LLC is the managing member of RMCP GP.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Mr. Mesdag and RMCM, by virtue of their direct or indirect control of RMCP LLC, may be deemed to beneficially own some or all of the securities reported as being held by</w:t>
      </w:r>
    </w:p>
    <w:p>
      <w:pPr>
        <w:spacing w:after="0" w:line="1" w:lineRule="exact"/>
        <w:rPr>
          <w:rFonts w:ascii="Arial" w:cs="Arial" w:eastAsia="Arial" w:hAnsi="Arial"/>
          <w:sz w:val="12"/>
          <w:szCs w:val="12"/>
          <w:color w:val="008000"/>
        </w:rPr>
      </w:pPr>
    </w:p>
    <w:p>
      <w:pPr>
        <w:ind w:left="20"/>
        <w:spacing w:after="0"/>
        <w:rPr>
          <w:rFonts w:ascii="Arial" w:cs="Arial" w:eastAsia="Arial" w:hAnsi="Arial"/>
          <w:sz w:val="12"/>
          <w:szCs w:val="12"/>
          <w:color w:val="008000"/>
        </w:rPr>
      </w:pPr>
      <w:r>
        <w:rPr>
          <w:rFonts w:ascii="Arial" w:cs="Arial" w:eastAsia="Arial" w:hAnsi="Arial"/>
          <w:sz w:val="13"/>
          <w:szCs w:val="13"/>
          <w:color w:val="008000"/>
        </w:rPr>
        <w:t>RMCP LLC.</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jc w:val="both"/>
        <w:ind w:left="20" w:right="260"/>
        <w:spacing w:after="0" w:line="250" w:lineRule="auto"/>
        <w:rPr>
          <w:sz w:val="20"/>
          <w:szCs w:val="20"/>
          <w:color w:val="auto"/>
        </w:rPr>
      </w:pPr>
      <w:r>
        <w:rPr>
          <w:rFonts w:ascii="Arial" w:cs="Arial" w:eastAsia="Arial" w:hAnsi="Arial"/>
          <w:sz w:val="13"/>
          <w:szCs w:val="13"/>
          <w:color w:val="008000"/>
        </w:rPr>
        <w:t>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53"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Willem Mesdag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96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spacing w:after="0" w:line="5"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7"/>
          <w:szCs w:val="17"/>
          <w:color w:val="0000FF"/>
        </w:rPr>
        <w:t>himself and the Other</w:t>
      </w:r>
      <w:r>
        <w:rPr>
          <w:sz w:val="20"/>
          <w:szCs w:val="20"/>
          <w:color w:val="auto"/>
        </w:rPr>
        <w:tab/>
      </w:r>
      <w:r>
        <w:rPr>
          <w:rFonts w:ascii="Arial" w:cs="Arial" w:eastAsia="Arial" w:hAnsi="Arial"/>
          <w:sz w:val="15"/>
          <w:szCs w:val="15"/>
          <w:color w:val="0000FF"/>
        </w:rPr>
        <w:t>08/04/2021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52"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6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79"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8"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12" Type="http://schemas.openxmlformats.org/officeDocument/2006/relationships/hyperlink" Target="http://www.sec.gov/cgi-bin/browse-edgar?action=getcompany&amp;CIK=0001374566" TargetMode="External"/><Relationship Id="rId13" Type="http://schemas.openxmlformats.org/officeDocument/2006/relationships/hyperlink" Target="http://www.sec.gov/cgi-bin/browse-edgar?action=getcompany&amp;CIK=0000813298" TargetMode="External"/><Relationship Id="rId14" Type="http://schemas.openxmlformats.org/officeDocument/2006/relationships/hyperlink" Target="http://www.sec.gov/cgi-bin/browse-edgar?action=getcompany&amp;CIK=0001374588" TargetMode="External"/><Relationship Id="rId16" Type="http://schemas.openxmlformats.org/officeDocument/2006/relationships/hyperlink" Target="http://www.sec.gov/cgi-bin/browse-edgar?action=getcompany&amp;CIK=0001374607" TargetMode="External"/><Relationship Id="rId17" Type="http://schemas.openxmlformats.org/officeDocument/2006/relationships/hyperlink" Target="http://www.sec.gov/cgi-bin/browse-edgar?action=getcompany&amp;CIK=0001374606" TargetMode="External"/><Relationship Id="rId19" Type="http://schemas.openxmlformats.org/officeDocument/2006/relationships/hyperlink" Target="http://www.sec.gov/cgi-bin/browse-edgar?action=getcompany&amp;CIK=00013746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2021-08-04T08:11:46Z</dcterms:created>
  <dcterms:modified xsi:type="dcterms:W3CDTF">2021-08-04T08:11:46Z</dcterms:modified>
</cp:coreProperties>
</file>