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MESDAG WILLEM</w:t>
              </w:r>
            </w:hyperlink>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40" w:type="dxa"/>
            <w:vAlign w:val="bottom"/>
            <w:gridSpan w:val="18"/>
          </w:tcPr>
          <w:p>
            <w:pPr>
              <w:spacing w:after="0" w:line="176"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DESTINATION XL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DXLG</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Arial" w:cs="Arial" w:eastAsia="Arial" w:hAnsi="Arial"/>
                <w:sz w:val="20"/>
                <w:szCs w:val="20"/>
                <w:color w:val="000000"/>
                <w:vertAlign w:val="superscript"/>
              </w:rPr>
              <w:t>(Check all applicable)</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gridSpan w:val="2"/>
            <w:vMerge w:val="restart"/>
          </w:tcPr>
          <w:p>
            <w:pPr>
              <w:ind w:left="40"/>
              <w:spacing w:after="0" w:line="201" w:lineRule="exact"/>
              <w:rPr>
                <w:sz w:val="20"/>
                <w:szCs w:val="20"/>
                <w:color w:val="auto"/>
              </w:rPr>
            </w:pPr>
            <w:r>
              <w:rPr>
                <w:rFonts w:ascii="Times New Roman" w:cs="Times New Roman" w:eastAsia="Times New Roman" w:hAnsi="Times New Roman"/>
                <w:sz w:val="18"/>
                <w:szCs w:val="18"/>
                <w:color w:val="0000FF"/>
              </w:rPr>
              <w:t>X</w:t>
            </w: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color w:val="auto"/>
              </w:rPr>
              <w:t>Director</w:t>
            </w:r>
          </w:p>
        </w:tc>
        <w:tc>
          <w:tcPr>
            <w:tcW w:w="1800" w:type="dxa"/>
            <w:vAlign w:val="bottom"/>
            <w:gridSpan w:val="3"/>
            <w:vMerge w:val="restart"/>
          </w:tcPr>
          <w:p>
            <w:pPr>
              <w:ind w:left="28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40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color w:val="auto"/>
                <w:w w:val="98"/>
              </w:rPr>
              <w:t>Officer (give title</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color w:val="auto"/>
              </w:rPr>
              <w:t>below)</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continue"/>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C/O RED MOUNTAIN CAPITAL MANAGEMENT</w:t>
            </w:r>
          </w:p>
        </w:tc>
        <w:tc>
          <w:tcPr>
            <w:tcW w:w="16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0000FF"/>
              </w:rPr>
              <w:t>03/31/2015</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0000FF"/>
              </w:rPr>
              <w:t>10100 SANTA MONICA BOULEVARD, SUITE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8"/>
                <w:szCs w:val="18"/>
                <w:color w:val="0000FF"/>
              </w:rPr>
              <w:t>925</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80" w:type="dxa"/>
            <w:vAlign w:val="bottom"/>
            <w:gridSpan w:val="10"/>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40" w:type="dxa"/>
            <w:vAlign w:val="bottom"/>
            <w:gridSpan w:val="9"/>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40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52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0" w:type="dxa"/>
            <w:vAlign w:val="bottom"/>
            <w:gridSpan w:val="5"/>
            <w:vMerge w:val="restart"/>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rPr>
              <w:t>X</w:t>
            </w:r>
          </w:p>
        </w:tc>
        <w:tc>
          <w:tcPr>
            <w:tcW w:w="3000" w:type="dxa"/>
            <w:vAlign w:val="bottom"/>
            <w:gridSpan w:val="5"/>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rPr>
              <w:t>LOS ANGELES CA</w:t>
            </w:r>
          </w:p>
        </w:tc>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90067</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gridSpan w:val="2"/>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2"/>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gridSpan w:val="3"/>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8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7660" w:type="dxa"/>
            <w:vAlign w:val="bottom"/>
            <w:tcBorders>
              <w:top w:val="single" w:sz="8" w:color="2C2C2C"/>
            </w:tcBorders>
            <w:gridSpan w:val="24"/>
          </w:tcPr>
          <w:p>
            <w:pPr>
              <w:jc w:val="center"/>
              <w:ind w:right="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80" w:type="dxa"/>
            <w:vAlign w:val="bottom"/>
          </w:tcPr>
          <w:p>
            <w:pPr>
              <w:spacing w:after="0"/>
              <w:rPr>
                <w:sz w:val="15"/>
                <w:szCs w:val="15"/>
                <w:color w:val="auto"/>
              </w:rPr>
            </w:pP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 $0.01 par value</w:t>
            </w:r>
          </w:p>
        </w:tc>
        <w:tc>
          <w:tcPr>
            <w:tcW w:w="1800" w:type="dxa"/>
            <w:vAlign w:val="bottom"/>
            <w:gridSpan w:val="6"/>
            <w:vMerge w:val="restart"/>
          </w:tcPr>
          <w:p>
            <w:pPr>
              <w:ind w:left="800"/>
              <w:spacing w:after="0"/>
              <w:rPr>
                <w:sz w:val="20"/>
                <w:szCs w:val="20"/>
                <w:color w:val="auto"/>
              </w:rPr>
            </w:pPr>
            <w:r>
              <w:rPr>
                <w:rFonts w:ascii="Times New Roman" w:cs="Times New Roman" w:eastAsia="Times New Roman" w:hAnsi="Times New Roman"/>
                <w:sz w:val="18"/>
                <w:szCs w:val="18"/>
                <w:color w:val="0000FF"/>
              </w:rPr>
              <w:t>03/31/2015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J</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35"/>
                <w:szCs w:val="35"/>
                <w:color w:val="0000FF"/>
                <w:w w:val="91"/>
                <w:vertAlign w:val="subscript"/>
              </w:rPr>
              <w:t>304</w:t>
            </w:r>
            <w:r>
              <w:rPr>
                <w:rFonts w:ascii="Times New Roman" w:cs="Times New Roman" w:eastAsia="Times New Roman" w:hAnsi="Times New Roman"/>
                <w:sz w:val="11"/>
                <w:szCs w:val="11"/>
                <w:color w:val="008000"/>
                <w:w w:val="91"/>
              </w:rPr>
              <w:t>(1)</w:t>
            </w:r>
          </w:p>
        </w:tc>
        <w:tc>
          <w:tcPr>
            <w:tcW w:w="60" w:type="dxa"/>
            <w:vAlign w:val="bottom"/>
          </w:tcPr>
          <w:p>
            <w:pPr>
              <w:spacing w:after="0"/>
              <w:rPr>
                <w:sz w:val="22"/>
                <w:szCs w:val="22"/>
                <w:color w:val="auto"/>
              </w:rPr>
            </w:pP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A</w:t>
            </w:r>
          </w:p>
        </w:tc>
        <w:tc>
          <w:tcPr>
            <w:tcW w:w="220" w:type="dxa"/>
            <w:vAlign w:val="bottom"/>
          </w:tcPr>
          <w:p>
            <w:pPr>
              <w:spacing w:after="0"/>
              <w:rPr>
                <w:sz w:val="22"/>
                <w:szCs w:val="22"/>
                <w:color w:val="auto"/>
              </w:rPr>
            </w:pPr>
          </w:p>
        </w:tc>
        <w:tc>
          <w:tcPr>
            <w:tcW w:w="580" w:type="dxa"/>
            <w:vAlign w:val="bottom"/>
            <w:gridSpan w:val="4"/>
            <w:vMerge w:val="restart"/>
          </w:tcPr>
          <w:p>
            <w:pPr>
              <w:jc w:val="right"/>
              <w:ind w:right="5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4.93</w:t>
            </w:r>
          </w:p>
        </w:tc>
        <w:tc>
          <w:tcPr>
            <w:tcW w:w="60" w:type="dxa"/>
            <w:vAlign w:val="bottom"/>
          </w:tcPr>
          <w:p>
            <w:pPr>
              <w:spacing w:after="0"/>
              <w:rPr>
                <w:sz w:val="22"/>
                <w:szCs w:val="22"/>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0000FF"/>
              </w:rPr>
              <w:t>7,527,621</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35"/>
                <w:szCs w:val="35"/>
                <w:color w:val="0000FF"/>
                <w:vertAlign w:val="subscript"/>
              </w:rPr>
              <w:t>I</w:t>
            </w:r>
            <w:r>
              <w:rPr>
                <w:rFonts w:ascii="Times New Roman" w:cs="Times New Roman" w:eastAsia="Times New Roman" w:hAnsi="Times New Roman"/>
                <w:sz w:val="11"/>
                <w:szCs w:val="11"/>
                <w:color w:val="008000"/>
              </w:rPr>
              <w:t>(2)</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180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23"/>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560" w:type="dxa"/>
            <w:vAlign w:val="bottom"/>
            <w:gridSpan w:val="19"/>
          </w:tcPr>
          <w:p>
            <w:pPr>
              <w:jc w:val="center"/>
              <w:ind w:left="48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vMerge w:val="continue"/>
          </w:tcPr>
          <w:p>
            <w:pPr>
              <w:spacing w:after="0"/>
              <w:rPr>
                <w:sz w:val="14"/>
                <w:szCs w:val="14"/>
                <w:color w:val="auto"/>
              </w:rPr>
            </w:pPr>
          </w:p>
        </w:tc>
        <w:tc>
          <w:tcPr>
            <w:tcW w:w="66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3"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line="230" w:lineRule="exact"/>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MESDAG WILLEM</w:t>
              </w:r>
            </w:hyperlink>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 RED MOUNTAIN CAPITAL MANAGEMENT INC.</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10100 SANTA MONICA BOULEVARD, SUITE 925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LOS ANGELES</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CA</w:t>
            </w: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0000FF"/>
              </w:rPr>
              <w:t>90067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gridSpan w:val="7"/>
          </w:tcPr>
          <w:p>
            <w:pPr>
              <w:spacing w:after="0" w:line="230" w:lineRule="exact"/>
              <w:rPr>
                <w:rFonts w:ascii="Times New Roman" w:cs="Times New Roman" w:eastAsia="Times New Roman" w:hAnsi="Times New Roman"/>
                <w:sz w:val="22"/>
                <w:szCs w:val="22"/>
                <w:color w:val="0000EE"/>
              </w:rPr>
            </w:pPr>
            <w:hyperlink r:id="rId14">
              <w:r>
                <w:rPr>
                  <w:rFonts w:ascii="Times New Roman" w:cs="Times New Roman" w:eastAsia="Times New Roman" w:hAnsi="Times New Roman"/>
                  <w:sz w:val="22"/>
                  <w:szCs w:val="22"/>
                  <w:color w:val="0000EE"/>
                </w:rPr>
                <w:t>RED MOUNTAIN PARTNERS, L.P.</w:t>
              </w:r>
            </w:hyperlink>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10100 SANTA MONICA BOULEVARD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SUITE 925</w:t>
            </w: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LOS ANGELES</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CA</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0" w:right="23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RMCP GP LLC</w:t>
        </w:r>
      </w:hyperlink>
    </w:p>
    <w:p>
      <w:pPr>
        <w:sectPr>
          <w:pgSz w:w="11900" w:h="16838" w:orient="portrait"/>
          <w:cols w:equalWidth="0" w:num="1">
            <w:col w:w="11420"/>
          </w:cols>
          <w:pgMar w:left="240" w:top="220"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08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5081270"/>
                    </a:xfrm>
                    <a:prstGeom prst="rect">
                      <a:avLst/>
                    </a:prstGeom>
                    <a:noFill/>
                  </pic:spPr>
                </pic:pic>
              </a:graphicData>
            </a:graphic>
          </wp:anchor>
        </w:drawing>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10100 SANTA MONICA BOULEVARD</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SUITE 925</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0000FF"/>
              </w:rPr>
              <w:t>LOS ANGELES</w:t>
            </w:r>
          </w:p>
        </w:tc>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CA</w:t>
            </w:r>
          </w:p>
        </w:tc>
        <w:tc>
          <w:tcPr>
            <w:tcW w:w="1940" w:type="dxa"/>
            <w:vAlign w:val="bottom"/>
          </w:tcPr>
          <w:p>
            <w:pPr>
              <w:ind w:left="520"/>
              <w:spacing w:after="0"/>
              <w:rPr>
                <w:sz w:val="20"/>
                <w:szCs w:val="20"/>
                <w:color w:val="auto"/>
              </w:rPr>
            </w:pPr>
            <w:r>
              <w:rPr>
                <w:rFonts w:ascii="Times New Roman" w:cs="Times New Roman" w:eastAsia="Times New Roman" w:hAnsi="Times New Roman"/>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14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4"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2"/>
          <w:szCs w:val="22"/>
          <w:u w:val="single" w:color="auto"/>
          <w:color w:val="0000EE"/>
        </w:rPr>
      </w:pPr>
      <w:hyperlink r:id="rId17">
        <w:r>
          <w:rPr>
            <w:rFonts w:ascii="Times New Roman" w:cs="Times New Roman" w:eastAsia="Times New Roman" w:hAnsi="Times New Roman"/>
            <w:sz w:val="22"/>
            <w:szCs w:val="22"/>
            <w:u w:val="single" w:color="auto"/>
            <w:color w:val="0000EE"/>
          </w:rPr>
          <w:t>RED MOUNTAIN CAPITAL PARTNERS LLC</w:t>
        </w:r>
      </w:hyperlink>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0"/>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2"/>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0000FF"/>
              </w:rPr>
              <w:t>LOS ANGELES</w:t>
            </w:r>
          </w:p>
        </w:tc>
        <w:tc>
          <w:tcPr>
            <w:tcW w:w="160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CA</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4"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line="230" w:lineRule="auto"/>
        <w:rPr>
          <w:rFonts w:ascii="Times New Roman" w:cs="Times New Roman" w:eastAsia="Times New Roman" w:hAnsi="Times New Roman"/>
          <w:sz w:val="22"/>
          <w:szCs w:val="22"/>
          <w:u w:val="single" w:color="auto"/>
          <w:color w:val="0000EE"/>
        </w:rPr>
      </w:pPr>
      <w:hyperlink r:id="rId18">
        <w:r>
          <w:rPr>
            <w:rFonts w:ascii="Times New Roman" w:cs="Times New Roman" w:eastAsia="Times New Roman" w:hAnsi="Times New Roman"/>
            <w:sz w:val="22"/>
            <w:szCs w:val="22"/>
            <w:u w:val="single" w:color="auto"/>
            <w:color w:val="0000EE"/>
          </w:rPr>
          <w:t>RED MOUNTAIN CAPITAL MANAGEMENT</w:t>
        </w:r>
      </w:hyperlink>
    </w:p>
    <w:p>
      <w:pPr>
        <w:spacing w:after="0" w:line="1" w:lineRule="exact"/>
        <w:rPr>
          <w:sz w:val="20"/>
          <w:szCs w:val="20"/>
          <w:color w:val="auto"/>
        </w:rPr>
      </w:pPr>
    </w:p>
    <w:p>
      <w:pPr>
        <w:ind w:left="80"/>
        <w:spacing w:after="0"/>
        <w:rPr>
          <w:rFonts w:ascii="Times New Roman" w:cs="Times New Roman" w:eastAsia="Times New Roman" w:hAnsi="Times New Roman"/>
          <w:sz w:val="22"/>
          <w:szCs w:val="22"/>
          <w:u w:val="single" w:color="auto"/>
          <w:color w:val="0000EE"/>
        </w:rPr>
      </w:pPr>
      <w:hyperlink r:id="rId18">
        <w:r>
          <w:rPr>
            <w:rFonts w:ascii="Times New Roman" w:cs="Times New Roman" w:eastAsia="Times New Roman" w:hAnsi="Times New Roman"/>
            <w:sz w:val="22"/>
            <w:szCs w:val="22"/>
            <w:u w:val="single" w:color="auto"/>
            <w:color w:val="0000EE"/>
          </w:rPr>
          <w:t>INC</w:t>
        </w:r>
      </w:hyperlink>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0"/>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2"/>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0000FF"/>
              </w:rPr>
              <w:t>LOS ANGELES</w:t>
            </w:r>
          </w:p>
        </w:tc>
        <w:tc>
          <w:tcPr>
            <w:tcW w:w="160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CA</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40" w:hanging="131"/>
        <w:spacing w:after="0"/>
        <w:tabs>
          <w:tab w:leader="none" w:pos="14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issued pursuant to the Director's elected form of compensation for participation in meetings of the Board of Directors and/or its committees.</w:t>
      </w:r>
    </w:p>
    <w:p>
      <w:pPr>
        <w:spacing w:after="0" w:line="41" w:lineRule="exact"/>
        <w:rPr>
          <w:rFonts w:ascii="Times New Roman" w:cs="Times New Roman" w:eastAsia="Times New Roman" w:hAnsi="Times New Roman"/>
          <w:sz w:val="14"/>
          <w:szCs w:val="14"/>
          <w:color w:val="008000"/>
        </w:rPr>
      </w:pPr>
    </w:p>
    <w:p>
      <w:pPr>
        <w:ind w:firstLine="9"/>
        <w:spacing w:after="0" w:line="271" w:lineRule="auto"/>
        <w:tabs>
          <w:tab w:leader="none" w:pos="13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7,522,354 of these shares are held directly by Red Mountain Partners, L.P. ("RMP") and the remaining 5,267 shares are held directly by Red Mountain Capital Partners LLC ("RMCP LLC"). This Form 4 is jointly filed by (i) RMP, (ii) RMCP GP LLC ("RMCP GP"), (iii) RMCP LLC, (iv) Red Mountain Capital Management, Inc.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-10160</wp:posOffset>
            </wp:positionV>
            <wp:extent cx="1314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1" w:lineRule="exact"/>
        <w:rPr>
          <w:sz w:val="20"/>
          <w:szCs w:val="20"/>
          <w:color w:val="auto"/>
        </w:rPr>
      </w:pPr>
    </w:p>
    <w:p>
      <w:pPr>
        <w:ind w:left="6820"/>
        <w:spacing w:after="0"/>
        <w:tabs>
          <w:tab w:leader="none" w:pos="9100" w:val="left"/>
        </w:tabs>
        <w:rPr>
          <w:sz w:val="20"/>
          <w:szCs w:val="20"/>
          <w:color w:val="auto"/>
        </w:rPr>
      </w:pPr>
      <w:r>
        <w:rPr>
          <w:rFonts w:ascii="Times New Roman" w:cs="Times New Roman" w:eastAsia="Times New Roman" w:hAnsi="Times New Roman"/>
          <w:sz w:val="18"/>
          <w:szCs w:val="18"/>
          <w:color w:val="0000FF"/>
        </w:rPr>
        <w:t>himself and the Red Mountain</w:t>
      </w:r>
      <w:r>
        <w:rPr>
          <w:sz w:val="20"/>
          <w:szCs w:val="20"/>
          <w:color w:val="auto"/>
        </w:rPr>
        <w:tab/>
      </w:r>
      <w:r>
        <w:rPr>
          <w:rFonts w:ascii="Times New Roman" w:cs="Times New Roman" w:eastAsia="Times New Roman" w:hAnsi="Times New Roman"/>
          <w:sz w:val="16"/>
          <w:szCs w:val="16"/>
          <w:color w:val="0000FF"/>
        </w:rPr>
        <w:t>04/02/2015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8"/>
          <w:szCs w:val="18"/>
          <w:color w:val="0000FF"/>
        </w:rPr>
        <w:t>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8"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6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3" TargetMode="External"/><Relationship Id="rId15"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588" TargetMode="External"/><Relationship Id="rId18" Type="http://schemas.openxmlformats.org/officeDocument/2006/relationships/hyperlink" Target="http://www.sec.gov/cgi-bin/browse-edgar?action=getcompany&amp;CIK=0001374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2019-12-23T15:09:40Z</dcterms:created>
  <dcterms:modified xsi:type="dcterms:W3CDTF">2019-12-23T15:09:40Z</dcterms:modified>
</cp:coreProperties>
</file>