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30"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38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161290</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45"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180340</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90" w:lineRule="exact"/>
        <w:rPr>
          <w:sz w:val="24"/>
          <w:szCs w:val="24"/>
          <w:color w:val="auto"/>
        </w:rPr>
      </w:pPr>
    </w:p>
    <w:p>
      <w:pPr>
        <w:ind w:left="484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4" w:lineRule="exact"/>
        <w:rPr>
          <w:sz w:val="24"/>
          <w:szCs w:val="24"/>
          <w:color w:val="auto"/>
        </w:rPr>
      </w:pPr>
    </w:p>
    <w:p>
      <w:pPr>
        <w:ind w:left="3706"/>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w:t>
      </w:r>
    </w:p>
    <w:p>
      <w:pPr>
        <w:spacing w:after="0" w:line="17"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22"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24, 2008</w:t>
      </w:r>
    </w:p>
    <w:p>
      <w:pPr>
        <w:spacing w:after="0" w:line="156"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15"/>
          <w:szCs w:val="15"/>
          <w:b w:val="1"/>
          <w:bCs w:val="1"/>
          <w:color w:val="auto"/>
        </w:rPr>
        <w:t>0-15898</w:t>
      </w:r>
    </w:p>
    <w:p>
      <w:pPr>
        <w:spacing w:after="0" w:line="30"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151765</wp:posOffset>
            </wp:positionV>
            <wp:extent cx="1521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27" w:lineRule="exact"/>
        <w:rPr>
          <w:sz w:val="24"/>
          <w:szCs w:val="24"/>
          <w:color w:val="auto"/>
        </w:rPr>
      </w:pPr>
    </w:p>
    <w:p>
      <w:pPr>
        <w:ind w:left="2386"/>
        <w:spacing w:after="0"/>
        <w:rPr>
          <w:sz w:val="20"/>
          <w:szCs w:val="20"/>
          <w:color w:val="auto"/>
        </w:rPr>
      </w:pPr>
      <w:r>
        <w:rPr>
          <w:rFonts w:ascii="Times New Roman" w:cs="Times New Roman" w:eastAsia="Times New Roman" w:hAnsi="Times New Roman"/>
          <w:sz w:val="38"/>
          <w:szCs w:val="38"/>
          <w:b w:val="1"/>
          <w:bCs w:val="1"/>
          <w:color w:val="auto"/>
        </w:rPr>
        <w:t>CASUAL MALE RETAIL GROUP, INC.</w:t>
      </w:r>
    </w:p>
    <w:p>
      <w:pPr>
        <w:spacing w:after="0" w:line="43" w:lineRule="exact"/>
        <w:rPr>
          <w:sz w:val="24"/>
          <w:szCs w:val="24"/>
          <w:color w:val="auto"/>
        </w:rPr>
      </w:pPr>
    </w:p>
    <w:tbl>
      <w:tblPr>
        <w:tblLayout w:type="fixed"/>
        <w:tblInd w:w="2266"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5900" w:type="dxa"/>
            <w:vAlign w:val="bottom"/>
            <w:gridSpan w:val="3"/>
          </w:tcPr>
          <w:p>
            <w:pPr>
              <w:jc w:val="center"/>
              <w:ind w:right="1921"/>
              <w:spacing w:after="0"/>
              <w:rPr>
                <w:sz w:val="20"/>
                <w:szCs w:val="20"/>
                <w:color w:val="auto"/>
              </w:rPr>
            </w:pPr>
            <w:r>
              <w:rPr>
                <w:rFonts w:ascii="Times New Roman" w:cs="Times New Roman" w:eastAsia="Times New Roman" w:hAnsi="Times New Roman"/>
                <w:sz w:val="12"/>
                <w:szCs w:val="12"/>
                <w:b w:val="1"/>
                <w:bCs w:val="1"/>
                <w:color w:val="auto"/>
                <w:w w:val="97"/>
              </w:rPr>
              <w:t>(Exact name of registrant as specified in its charter)</w:t>
            </w:r>
          </w:p>
        </w:tc>
      </w:tr>
      <w:tr>
        <w:trPr>
          <w:trHeight w:val="234"/>
        </w:trPr>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366"/>
        </w:trPr>
        <w:tc>
          <w:tcPr>
            <w:tcW w:w="1500" w:type="dxa"/>
            <w:vAlign w:val="bottom"/>
          </w:tcPr>
          <w:p>
            <w:pPr>
              <w:jc w:val="center"/>
              <w:ind w:right="232"/>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5900" w:type="dxa"/>
            <w:vAlign w:val="bottom"/>
            <w:gridSpan w:val="3"/>
          </w:tcPr>
          <w:p>
            <w:pPr>
              <w:jc w:val="right"/>
              <w:ind w:right="541"/>
              <w:spacing w:after="0"/>
              <w:rPr>
                <w:sz w:val="20"/>
                <w:szCs w:val="20"/>
                <w:color w:val="auto"/>
              </w:rPr>
            </w:pPr>
            <w:r>
              <w:rPr>
                <w:rFonts w:ascii="Times New Roman" w:cs="Times New Roman" w:eastAsia="Times New Roman" w:hAnsi="Times New Roman"/>
                <w:sz w:val="15"/>
                <w:szCs w:val="15"/>
                <w:b w:val="1"/>
                <w:bCs w:val="1"/>
                <w:color w:val="auto"/>
              </w:rPr>
              <w:t>04-2623104</w:t>
            </w:r>
          </w:p>
        </w:tc>
      </w:tr>
      <w:tr>
        <w:trPr>
          <w:trHeight w:val="153"/>
        </w:trPr>
        <w:tc>
          <w:tcPr>
            <w:tcW w:w="1500" w:type="dxa"/>
            <w:vAlign w:val="bottom"/>
          </w:tcPr>
          <w:p>
            <w:pPr>
              <w:jc w:val="center"/>
              <w:ind w:right="232"/>
              <w:spacing w:after="0"/>
              <w:rPr>
                <w:sz w:val="20"/>
                <w:szCs w:val="20"/>
                <w:color w:val="auto"/>
              </w:rPr>
            </w:pPr>
            <w:r>
              <w:rPr>
                <w:rFonts w:ascii="Times New Roman" w:cs="Times New Roman" w:eastAsia="Times New Roman" w:hAnsi="Times New Roman"/>
                <w:sz w:val="12"/>
                <w:szCs w:val="12"/>
                <w:b w:val="1"/>
                <w:bCs w:val="1"/>
                <w:color w:val="auto"/>
                <w:w w:val="98"/>
              </w:rPr>
              <w:t>(State of Incorporation)</w:t>
            </w:r>
          </w:p>
        </w:tc>
        <w:tc>
          <w:tcPr>
            <w:tcW w:w="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Times New Roman" w:cs="Times New Roman" w:eastAsia="Times New Roman" w:hAnsi="Times New Roman"/>
                <w:sz w:val="12"/>
                <w:szCs w:val="12"/>
                <w:b w:val="1"/>
                <w:bCs w:val="1"/>
                <w:color w:val="auto"/>
                <w:w w:val="97"/>
              </w:rPr>
              <w:t>(IRS Employer Identification Number)</w:t>
            </w:r>
          </w:p>
        </w:tc>
      </w:tr>
      <w:tr>
        <w:trPr>
          <w:trHeight w:val="305"/>
        </w:trPr>
        <w:tc>
          <w:tcPr>
            <w:tcW w:w="1500" w:type="dxa"/>
            <w:vAlign w:val="bottom"/>
          </w:tcPr>
          <w:p>
            <w:pPr>
              <w:spacing w:after="0"/>
              <w:rPr>
                <w:sz w:val="24"/>
                <w:szCs w:val="24"/>
                <w:color w:val="auto"/>
              </w:rPr>
            </w:pPr>
          </w:p>
        </w:tc>
        <w:tc>
          <w:tcPr>
            <w:tcW w:w="5900" w:type="dxa"/>
            <w:vAlign w:val="bottom"/>
            <w:gridSpan w:val="3"/>
          </w:tcPr>
          <w:p>
            <w:pPr>
              <w:jc w:val="center"/>
              <w:ind w:right="1941"/>
              <w:spacing w:after="0"/>
              <w:rPr>
                <w:sz w:val="20"/>
                <w:szCs w:val="20"/>
                <w:color w:val="auto"/>
              </w:rPr>
            </w:pPr>
            <w:r>
              <w:rPr>
                <w:rFonts w:ascii="Times New Roman" w:cs="Times New Roman" w:eastAsia="Times New Roman" w:hAnsi="Times New Roman"/>
                <w:sz w:val="15"/>
                <w:szCs w:val="15"/>
                <w:b w:val="1"/>
                <w:bCs w:val="1"/>
                <w:color w:val="auto"/>
              </w:rPr>
              <w:t>555 Turnpike Street, Canton, Massachusetts 02021</w:t>
            </w:r>
          </w:p>
        </w:tc>
      </w:tr>
      <w:tr>
        <w:trPr>
          <w:trHeight w:val="153"/>
        </w:trPr>
        <w:tc>
          <w:tcPr>
            <w:tcW w:w="1500" w:type="dxa"/>
            <w:vAlign w:val="bottom"/>
          </w:tcPr>
          <w:p>
            <w:pPr>
              <w:spacing w:after="0"/>
              <w:rPr>
                <w:sz w:val="13"/>
                <w:szCs w:val="13"/>
                <w:color w:val="auto"/>
              </w:rPr>
            </w:pPr>
          </w:p>
        </w:tc>
        <w:tc>
          <w:tcPr>
            <w:tcW w:w="5900" w:type="dxa"/>
            <w:vAlign w:val="bottom"/>
            <w:gridSpan w:val="3"/>
          </w:tcPr>
          <w:p>
            <w:pPr>
              <w:jc w:val="center"/>
              <w:ind w:right="1941"/>
              <w:spacing w:after="0"/>
              <w:rPr>
                <w:sz w:val="20"/>
                <w:szCs w:val="20"/>
                <w:color w:val="auto"/>
              </w:rPr>
            </w:pPr>
            <w:r>
              <w:rPr>
                <w:rFonts w:ascii="Times New Roman" w:cs="Times New Roman" w:eastAsia="Times New Roman" w:hAnsi="Times New Roman"/>
                <w:sz w:val="12"/>
                <w:szCs w:val="12"/>
                <w:b w:val="1"/>
                <w:bCs w:val="1"/>
                <w:color w:val="auto"/>
                <w:w w:val="97"/>
              </w:rPr>
              <w:t>(Address of registrant's principal executive office)</w:t>
            </w:r>
          </w:p>
        </w:tc>
      </w:tr>
      <w:tr>
        <w:trPr>
          <w:trHeight w:val="305"/>
        </w:trPr>
        <w:tc>
          <w:tcPr>
            <w:tcW w:w="1500" w:type="dxa"/>
            <w:vAlign w:val="bottom"/>
          </w:tcPr>
          <w:p>
            <w:pPr>
              <w:spacing w:after="0"/>
              <w:rPr>
                <w:sz w:val="24"/>
                <w:szCs w:val="24"/>
                <w:color w:val="auto"/>
              </w:rPr>
            </w:pPr>
          </w:p>
        </w:tc>
        <w:tc>
          <w:tcPr>
            <w:tcW w:w="3160" w:type="dxa"/>
            <w:vAlign w:val="bottom"/>
            <w:gridSpan w:val="2"/>
          </w:tcPr>
          <w:p>
            <w:pPr>
              <w:jc w:val="center"/>
              <w:ind w:left="691"/>
              <w:spacing w:after="0"/>
              <w:rPr>
                <w:sz w:val="20"/>
                <w:szCs w:val="20"/>
                <w:color w:val="auto"/>
              </w:rPr>
            </w:pPr>
            <w:r>
              <w:rPr>
                <w:rFonts w:ascii="Times New Roman" w:cs="Times New Roman" w:eastAsia="Times New Roman" w:hAnsi="Times New Roman"/>
                <w:sz w:val="15"/>
                <w:szCs w:val="15"/>
                <w:b w:val="1"/>
                <w:bCs w:val="1"/>
                <w:color w:val="auto"/>
              </w:rPr>
              <w:t>(781) 828-9300</w:t>
            </w:r>
          </w:p>
        </w:tc>
        <w:tc>
          <w:tcPr>
            <w:tcW w:w="2740" w:type="dxa"/>
            <w:vAlign w:val="bottom"/>
          </w:tcPr>
          <w:p>
            <w:pPr>
              <w:spacing w:after="0"/>
              <w:rPr>
                <w:sz w:val="24"/>
                <w:szCs w:val="24"/>
                <w:color w:val="auto"/>
              </w:rPr>
            </w:pPr>
          </w:p>
        </w:tc>
      </w:tr>
      <w:tr>
        <w:trPr>
          <w:trHeight w:val="153"/>
        </w:trPr>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140" w:type="dxa"/>
            <w:vAlign w:val="bottom"/>
            <w:gridSpan w:val="2"/>
          </w:tcPr>
          <w:p>
            <w:pPr>
              <w:jc w:val="center"/>
              <w:ind w:right="2701"/>
              <w:spacing w:after="0"/>
              <w:rPr>
                <w:sz w:val="20"/>
                <w:szCs w:val="20"/>
                <w:color w:val="auto"/>
              </w:rPr>
            </w:pPr>
            <w:r>
              <w:rPr>
                <w:rFonts w:ascii="Times New Roman" w:cs="Times New Roman" w:eastAsia="Times New Roman" w:hAnsi="Times New Roman"/>
                <w:sz w:val="12"/>
                <w:szCs w:val="12"/>
                <w:b w:val="1"/>
                <w:bCs w:val="1"/>
                <w:color w:val="auto"/>
                <w:w w:val="9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149860</wp:posOffset>
            </wp:positionV>
            <wp:extent cx="1521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58" w:lineRule="exact"/>
        <w:rPr>
          <w:sz w:val="24"/>
          <w:szCs w:val="24"/>
          <w:color w:val="auto"/>
        </w:rPr>
      </w:pPr>
    </w:p>
    <w:p>
      <w:pPr>
        <w:ind w:left="6"/>
        <w:spacing w:after="0" w:line="297"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25"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73"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 – Regulation FD Disclosure</w:t>
      </w:r>
    </w:p>
    <w:p>
      <w:pPr>
        <w:spacing w:after="0" w:line="8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5"/>
          <w:szCs w:val="15"/>
          <w:color w:val="auto"/>
        </w:rPr>
        <w:t>The Company will be presenting a slide presentation at meetings with various investment groups. A copy of the slides to be presented at those meetings is attached to this report as Exhibit 99.1, which slide presentation is incorporated by reference herein.</w:t>
      </w:r>
    </w:p>
    <w:p>
      <w:pPr>
        <w:spacing w:after="0" w:line="9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5"/>
          <w:szCs w:val="15"/>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ITEM 9.01 – FINANCIAL STATEMENTS AND EXHIBITS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 Exhibits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440" w:type="dxa"/>
            <w:vAlign w:val="bottom"/>
          </w:tcPr>
          <w:p>
            <w:pPr>
              <w:spacing w:after="0"/>
              <w:rPr>
                <w:sz w:val="13"/>
                <w:szCs w:val="13"/>
                <w:color w:val="auto"/>
              </w:rPr>
            </w:pPr>
          </w:p>
        </w:tc>
        <w:tc>
          <w:tcPr>
            <w:tcW w:w="9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90"/>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440" w:type="dxa"/>
            <w:vAlign w:val="bottom"/>
          </w:tcPr>
          <w:p>
            <w:pPr>
              <w:spacing w:after="0"/>
              <w:rPr>
                <w:sz w:val="16"/>
                <w:szCs w:val="16"/>
                <w:color w:val="auto"/>
              </w:rPr>
            </w:pPr>
          </w:p>
        </w:tc>
        <w:tc>
          <w:tcPr>
            <w:tcW w:w="9480" w:type="dxa"/>
            <w:vAlign w:val="bottom"/>
          </w:tcPr>
          <w:p>
            <w:pPr>
              <w:spacing w:after="0"/>
              <w:rPr>
                <w:sz w:val="20"/>
                <w:szCs w:val="20"/>
                <w:color w:val="auto"/>
              </w:rPr>
            </w:pPr>
            <w:r>
              <w:rPr>
                <w:rFonts w:ascii="Times New Roman" w:cs="Times New Roman" w:eastAsia="Times New Roman" w:hAnsi="Times New Roman"/>
                <w:sz w:val="15"/>
                <w:szCs w:val="15"/>
                <w:color w:val="auto"/>
              </w:rPr>
              <w:t>Presentation dated April 24, 2008</w:t>
            </w:r>
          </w:p>
        </w:tc>
      </w:tr>
    </w:tbl>
    <w:p>
      <w:pPr>
        <w:sectPr>
          <w:pgSz w:w="11900" w:h="16838" w:orient="portrait"/>
          <w:cols w:equalWidth="0" w:num="1">
            <w:col w:w="11420"/>
          </w:cols>
          <w:pgMar w:left="240" w:top="25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5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5"/>
          <w:szCs w:val="15"/>
          <w:color w:val="auto"/>
        </w:rPr>
        <w:t>CASUAL MALE RETAIL GROUP, INC.</w:t>
      </w:r>
    </w:p>
    <w:p>
      <w:pPr>
        <w:spacing w:after="0" w:line="203" w:lineRule="exact"/>
        <w:rPr>
          <w:sz w:val="20"/>
          <w:szCs w:val="20"/>
          <w:color w:val="auto"/>
        </w:rPr>
      </w:pPr>
    </w:p>
    <w:tbl>
      <w:tblPr>
        <w:tblLayout w:type="fixed"/>
        <w:tblInd w:w="6860" w:type="dxa"/>
        <w:tblCellMar>
          <w:top w:w="0" w:type="dxa"/>
          <w:left w:w="0" w:type="dxa"/>
          <w:bottom w:w="0" w:type="dxa"/>
          <w:right w:w="0" w:type="dxa"/>
        </w:tblCellMar>
      </w:tblPr>
      <w:tr>
        <w:trPr>
          <w:trHeight w:val="198"/>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DENNIS R. HERNREICH</w:t>
            </w:r>
          </w:p>
        </w:tc>
      </w:tr>
      <w:tr>
        <w:trPr>
          <w:trHeight w:val="181"/>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Dennis R. Hernreich</w:t>
            </w:r>
          </w:p>
        </w:tc>
      </w:tr>
      <w:tr>
        <w:trPr>
          <w:trHeight w:val="198"/>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April 24, 2008</w:t>
      </w:r>
    </w:p>
    <w:p>
      <w:pPr>
        <w:sectPr>
          <w:pgSz w:w="11900" w:h="16838" w:orient="portrait"/>
          <w:cols w:equalWidth="0" w:num="1">
            <w:col w:w="11440"/>
          </w:cols>
          <w:pgMar w:left="240" w:top="258"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FFFFFF"/>
        </w:rPr>
        <w:drawing>
          <wp:anchor simplePos="0" relativeHeight="251657728" behindDoc="1" locked="0" layoutInCell="0" allowOverlap="1">
            <wp:simplePos x="0" y="0"/>
            <wp:positionH relativeFrom="page">
              <wp:posOffset>222885</wp:posOffset>
            </wp:positionH>
            <wp:positionV relativeFrom="page">
              <wp:posOffset>163195</wp:posOffset>
            </wp:positionV>
            <wp:extent cx="7167245" cy="5377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67245" cy="53771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Verdana" w:cs="Verdana" w:eastAsia="Verdana" w:hAnsi="Verdana"/>
          <w:sz w:val="37"/>
          <w:szCs w:val="37"/>
          <w:b w:val="1"/>
          <w:bCs w:val="1"/>
          <w:color w:val="FFFFFF"/>
        </w:rPr>
        <w:t>April 2008</w:t>
      </w:r>
    </w:p>
    <w:p>
      <w:pPr>
        <w:sectPr>
          <w:pgSz w:w="11900" w:h="16838" w:orient="portrait"/>
          <w:cols w:equalWidth="0" w:num="1">
            <w:col w:w="9400"/>
          </w:cols>
          <w:pgMar w:left="1440" w:top="381" w:right="1059" w:bottom="1440" w:gutter="0" w:footer="0" w:header="0"/>
        </w:sectPr>
      </w:pPr>
    </w:p>
    <w:bookmarkStart w:id="4" w:name="page5"/>
    <w:bookmarkEnd w:id="4"/>
    <w:p>
      <w:pPr>
        <w:ind w:left="5880"/>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Big &amp; Tall Market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0" w:hanging="417"/>
        <w:spacing w:after="0"/>
        <w:tabs>
          <w:tab w:leader="none" w:pos="420" w:val="left"/>
        </w:tabs>
        <w:numPr>
          <w:ilvl w:val="0"/>
          <w:numId w:val="2"/>
        </w:numPr>
        <w:rPr>
          <w:rFonts w:ascii="Verdana" w:cs="Verdana" w:eastAsia="Verdana" w:hAnsi="Verdana"/>
          <w:sz w:val="32"/>
          <w:szCs w:val="32"/>
          <w:color w:val="E75518"/>
        </w:rPr>
      </w:pPr>
      <w:r>
        <w:rPr>
          <w:rFonts w:ascii="Verdana" w:cs="Verdana" w:eastAsia="Verdana" w:hAnsi="Verdana"/>
          <w:sz w:val="32"/>
          <w:szCs w:val="32"/>
          <w:color w:val="FFFFFF"/>
        </w:rPr>
        <w:t>Market defined as:</w:t>
      </w:r>
    </w:p>
    <w:p>
      <w:pPr>
        <w:spacing w:after="0" w:line="57" w:lineRule="exact"/>
        <w:rPr>
          <w:rFonts w:ascii="Verdana" w:cs="Verdana" w:eastAsia="Verdana" w:hAnsi="Verdana"/>
          <w:sz w:val="32"/>
          <w:szCs w:val="32"/>
          <w:color w:val="E75518"/>
        </w:rPr>
      </w:pPr>
    </w:p>
    <w:p>
      <w:pPr>
        <w:ind w:left="560"/>
        <w:spacing w:after="0"/>
        <w:rPr>
          <w:rFonts w:ascii="Verdana" w:cs="Verdana" w:eastAsia="Verdana" w:hAnsi="Verdana"/>
          <w:sz w:val="32"/>
          <w:szCs w:val="32"/>
          <w:color w:val="E75518"/>
        </w:rPr>
      </w:pPr>
      <w:r>
        <w:rPr>
          <w:rFonts w:ascii="Verdana" w:cs="Verdana" w:eastAsia="Verdana" w:hAnsi="Verdana"/>
          <w:sz w:val="32"/>
          <w:szCs w:val="32"/>
          <w:color w:val="E75518"/>
        </w:rPr>
        <w:t xml:space="preserve">– </w:t>
      </w:r>
      <w:r>
        <w:rPr>
          <w:rFonts w:ascii="Verdana" w:cs="Verdana" w:eastAsia="Verdana" w:hAnsi="Verdana"/>
          <w:sz w:val="32"/>
          <w:szCs w:val="32"/>
          <w:color w:val="FFFFFF"/>
        </w:rPr>
        <w:t>big = waist size between 40” and 70”</w:t>
      </w:r>
    </w:p>
    <w:p>
      <w:pPr>
        <w:spacing w:after="0" w:line="69" w:lineRule="exact"/>
        <w:rPr>
          <w:rFonts w:ascii="Verdana" w:cs="Verdana" w:eastAsia="Verdana" w:hAnsi="Verdana"/>
          <w:sz w:val="32"/>
          <w:szCs w:val="32"/>
          <w:color w:val="E75518"/>
        </w:rPr>
      </w:pPr>
    </w:p>
    <w:p>
      <w:pPr>
        <w:ind w:left="560"/>
        <w:spacing w:after="0"/>
        <w:rPr>
          <w:rFonts w:ascii="Verdana" w:cs="Verdana" w:eastAsia="Verdana" w:hAnsi="Verdana"/>
          <w:sz w:val="32"/>
          <w:szCs w:val="32"/>
          <w:color w:val="E75518"/>
        </w:rPr>
      </w:pPr>
      <w:r>
        <w:rPr>
          <w:rFonts w:ascii="Verdana" w:cs="Verdana" w:eastAsia="Verdana" w:hAnsi="Verdana"/>
          <w:sz w:val="32"/>
          <w:szCs w:val="32"/>
          <w:color w:val="E75518"/>
        </w:rPr>
        <w:t xml:space="preserve">– </w:t>
      </w:r>
      <w:r>
        <w:rPr>
          <w:rFonts w:ascii="Verdana" w:cs="Verdana" w:eastAsia="Verdana" w:hAnsi="Verdana"/>
          <w:sz w:val="32"/>
          <w:szCs w:val="32"/>
          <w:color w:val="FFFFFF"/>
        </w:rPr>
        <w:t>tall = height over 6’2”</w:t>
      </w:r>
    </w:p>
    <w:p>
      <w:pPr>
        <w:spacing w:after="0" w:line="61" w:lineRule="exact"/>
        <w:rPr>
          <w:rFonts w:ascii="Verdana" w:cs="Verdana" w:eastAsia="Verdana" w:hAnsi="Verdana"/>
          <w:sz w:val="32"/>
          <w:szCs w:val="32"/>
          <w:color w:val="E75518"/>
        </w:rPr>
      </w:pPr>
    </w:p>
    <w:p>
      <w:pPr>
        <w:ind w:left="420" w:right="600" w:hanging="417"/>
        <w:spacing w:after="0" w:line="234" w:lineRule="auto"/>
        <w:tabs>
          <w:tab w:leader="none" w:pos="420" w:val="left"/>
        </w:tabs>
        <w:numPr>
          <w:ilvl w:val="0"/>
          <w:numId w:val="2"/>
        </w:numPr>
        <w:rPr>
          <w:rFonts w:ascii="Verdana" w:cs="Verdana" w:eastAsia="Verdana" w:hAnsi="Verdana"/>
          <w:sz w:val="32"/>
          <w:szCs w:val="32"/>
          <w:color w:val="E75518"/>
        </w:rPr>
      </w:pPr>
      <w:r>
        <w:rPr>
          <w:rFonts w:ascii="Verdana" w:cs="Verdana" w:eastAsia="Verdana" w:hAnsi="Verdana"/>
          <w:sz w:val="32"/>
          <w:szCs w:val="32"/>
          <w:color w:val="FFFFFF"/>
        </w:rPr>
        <w:t>Big and tall men account for approximately 11% of the male population.</w:t>
      </w:r>
    </w:p>
    <w:p>
      <w:pPr>
        <w:spacing w:after="0" w:line="63" w:lineRule="exact"/>
        <w:rPr>
          <w:rFonts w:ascii="Verdana" w:cs="Verdana" w:eastAsia="Verdana" w:hAnsi="Verdana"/>
          <w:sz w:val="32"/>
          <w:szCs w:val="32"/>
          <w:color w:val="E75518"/>
        </w:rPr>
      </w:pPr>
    </w:p>
    <w:p>
      <w:pPr>
        <w:ind w:left="420" w:right="120" w:hanging="417"/>
        <w:spacing w:after="0" w:line="233" w:lineRule="auto"/>
        <w:tabs>
          <w:tab w:leader="none" w:pos="420" w:val="left"/>
        </w:tabs>
        <w:numPr>
          <w:ilvl w:val="0"/>
          <w:numId w:val="2"/>
        </w:numPr>
        <w:rPr>
          <w:rFonts w:ascii="Verdana" w:cs="Verdana" w:eastAsia="Verdana" w:hAnsi="Verdana"/>
          <w:sz w:val="32"/>
          <w:szCs w:val="32"/>
          <w:color w:val="E75518"/>
        </w:rPr>
      </w:pPr>
      <w:r>
        <w:rPr>
          <w:rFonts w:ascii="Verdana" w:cs="Verdana" w:eastAsia="Verdana" w:hAnsi="Verdana"/>
          <w:sz w:val="32"/>
          <w:szCs w:val="32"/>
          <w:color w:val="FFFFFF"/>
        </w:rPr>
        <w:t>Big and tall market size is approximately $6 billion and growing at almost twice the rate of the regular size men’s apparel market.</w:t>
      </w:r>
    </w:p>
    <w:p>
      <w:pPr>
        <w:spacing w:after="0" w:line="77" w:lineRule="exact"/>
        <w:rPr>
          <w:rFonts w:ascii="Verdana" w:cs="Verdana" w:eastAsia="Verdana" w:hAnsi="Verdana"/>
          <w:sz w:val="32"/>
          <w:szCs w:val="32"/>
          <w:color w:val="E75518"/>
        </w:rPr>
      </w:pPr>
    </w:p>
    <w:p>
      <w:pPr>
        <w:ind w:left="920" w:right="2260" w:hanging="352"/>
        <w:spacing w:after="0" w:line="244" w:lineRule="auto"/>
        <w:rPr>
          <w:rFonts w:ascii="Verdana" w:cs="Verdana" w:eastAsia="Verdana" w:hAnsi="Verdana"/>
          <w:sz w:val="32"/>
          <w:szCs w:val="32"/>
          <w:color w:val="E75518"/>
        </w:rPr>
      </w:pPr>
      <w:r>
        <w:rPr>
          <w:rFonts w:ascii="Verdana" w:cs="Verdana" w:eastAsia="Verdana" w:hAnsi="Verdana"/>
          <w:sz w:val="31"/>
          <w:szCs w:val="31"/>
          <w:color w:val="E75518"/>
        </w:rPr>
        <w:t xml:space="preserve">– </w:t>
      </w:r>
      <w:r>
        <w:rPr>
          <w:rFonts w:ascii="Verdana" w:cs="Verdana" w:eastAsia="Verdana" w:hAnsi="Verdana"/>
          <w:sz w:val="31"/>
          <w:szCs w:val="31"/>
          <w:color w:val="FFFFFF"/>
        </w:rPr>
        <w:t>Big &amp; tall apparel market is highly fragmented;</w:t>
      </w:r>
      <w:r>
        <w:rPr>
          <w:rFonts w:ascii="Verdana" w:cs="Verdana" w:eastAsia="Verdana" w:hAnsi="Verdana"/>
          <w:sz w:val="31"/>
          <w:szCs w:val="31"/>
          <w:color w:val="E75518"/>
        </w:rPr>
        <w:t xml:space="preserve"> </w:t>
      </w:r>
      <w:r>
        <w:rPr>
          <w:rFonts w:ascii="Verdana" w:cs="Verdana" w:eastAsia="Verdana" w:hAnsi="Verdana"/>
          <w:sz w:val="31"/>
          <w:szCs w:val="31"/>
          <w:color w:val="FFFFFF"/>
        </w:rPr>
        <w:t>characterized by many small, local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Verdana" w:cs="Verdana" w:eastAsia="Verdana" w:hAnsi="Verdana"/>
          <w:sz w:val="19"/>
          <w:szCs w:val="19"/>
          <w:color w:val="003366"/>
        </w:rPr>
        <w:t>2</w:t>
      </w:r>
    </w:p>
    <w:p>
      <w:pPr>
        <w:sectPr>
          <w:pgSz w:w="11900" w:h="16838" w:orient="portrait"/>
          <w:cols w:equalWidth="0" w:num="1">
            <w:col w:w="10700"/>
          </w:cols>
          <w:pgMar w:left="760" w:top="841" w:right="4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20" w:right="579"/>
        <w:spacing w:after="0" w:line="239" w:lineRule="auto"/>
        <w:rPr>
          <w:sz w:val="20"/>
          <w:szCs w:val="20"/>
          <w:color w:val="auto"/>
        </w:rPr>
      </w:pPr>
      <w:r>
        <w:rPr>
          <w:rFonts w:ascii="Verdana" w:cs="Verdana" w:eastAsia="Verdana" w:hAnsi="Verdana"/>
          <w:sz w:val="56"/>
          <w:szCs w:val="56"/>
          <w:color w:val="FFFFFF"/>
        </w:rPr>
        <w:t>Casual Male Retail Group properly positioned to increase market share to 12% of the big &amp; tall market</w:t>
      </w:r>
    </w:p>
    <w:p>
      <w:pPr>
        <w:sectPr>
          <w:pgSz w:w="11900" w:h="16838" w:orient="portrait"/>
          <w:cols w:equalWidth="0" w:num="1">
            <w:col w:w="9019"/>
          </w:cols>
          <w:pgMar w:left="1440" w:top="1440" w:right="1440" w:bottom="1440" w:gutter="0" w:footer="0" w:header="0"/>
        </w:sectPr>
      </w:pPr>
    </w:p>
    <w:bookmarkStart w:id="6" w:name="page7"/>
    <w:bookmarkEnd w:id="6"/>
    <w:p>
      <w:pPr>
        <w:jc w:val="right"/>
        <w:ind w:left="820" w:right="40"/>
        <w:spacing w:after="0" w:line="239" w:lineRule="auto"/>
        <w:rPr>
          <w:sz w:val="20"/>
          <w:szCs w:val="20"/>
          <w:color w:val="auto"/>
        </w:rPr>
      </w:pPr>
      <w:r>
        <w:rPr>
          <w:rFonts w:ascii="Verdana" w:cs="Verdana" w:eastAsia="Verdana" w:hAnsi="Verdana"/>
          <w:sz w:val="43"/>
          <w:szCs w:val="43"/>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Market is growing as a percent to total menswear sales</w:t>
      </w:r>
    </w:p>
    <w:p>
      <w:pPr>
        <w:spacing w:after="0" w:line="17" w:lineRule="exact"/>
        <w:rPr>
          <w:sz w:val="20"/>
          <w:szCs w:val="20"/>
          <w:color w:val="auto"/>
        </w:rPr>
      </w:pPr>
    </w:p>
    <w:p>
      <w:pPr>
        <w:jc w:val="right"/>
        <w:spacing w:after="0"/>
        <w:rPr>
          <w:sz w:val="20"/>
          <w:szCs w:val="20"/>
          <w:color w:val="auto"/>
        </w:rPr>
      </w:pPr>
      <w:r>
        <w:rPr>
          <w:rFonts w:ascii="Verdana" w:cs="Verdana" w:eastAsia="Verdana" w:hAnsi="Verdana"/>
          <w:sz w:val="28"/>
          <w:szCs w:val="28"/>
          <w:b w:val="1"/>
          <w:bCs w:val="1"/>
          <w:color w:val="FFFFFF"/>
        </w:rPr>
        <w:t>Obesity Trends* Among U.S. Adults</w:t>
      </w:r>
    </w:p>
    <w:p>
      <w:pPr>
        <w:spacing w:after="0" w:line="153" w:lineRule="exact"/>
        <w:rPr>
          <w:sz w:val="20"/>
          <w:szCs w:val="20"/>
          <w:color w:val="auto"/>
        </w:rPr>
      </w:pPr>
    </w:p>
    <w:p>
      <w:pPr>
        <w:spacing w:after="0"/>
        <w:rPr>
          <w:sz w:val="20"/>
          <w:szCs w:val="20"/>
          <w:color w:val="auto"/>
        </w:rPr>
      </w:pPr>
      <w:r>
        <w:rPr>
          <w:rFonts w:ascii="Verdana" w:cs="Verdana" w:eastAsia="Verdana" w:hAnsi="Verdana"/>
          <w:sz w:val="22"/>
          <w:szCs w:val="22"/>
          <w:color w:val="FFFFFF"/>
        </w:rPr>
        <w:t>(*BMI  30, or about 30 lbs overweight)</w:t>
      </w:r>
    </w:p>
    <w:p>
      <w:pPr>
        <w:spacing w:after="0" w:line="132" w:lineRule="exact"/>
        <w:rPr>
          <w:sz w:val="20"/>
          <w:szCs w:val="20"/>
          <w:color w:val="auto"/>
        </w:rPr>
      </w:pPr>
    </w:p>
    <w:p>
      <w:pPr>
        <w:ind w:left="1420"/>
        <w:spacing w:after="0"/>
        <w:tabs>
          <w:tab w:leader="none" w:pos="5140" w:val="left"/>
          <w:tab w:leader="none" w:pos="8760" w:val="left"/>
        </w:tabs>
        <w:rPr>
          <w:sz w:val="20"/>
          <w:szCs w:val="20"/>
          <w:color w:val="auto"/>
        </w:rPr>
      </w:pPr>
      <w:r>
        <w:rPr>
          <w:rFonts w:ascii="Times New Roman" w:cs="Times New Roman" w:eastAsia="Times New Roman" w:hAnsi="Times New Roman"/>
          <w:sz w:val="28"/>
          <w:szCs w:val="28"/>
          <w:color w:val="FFFFFF"/>
        </w:rPr>
        <w:t>1985</w:t>
      </w:r>
      <w:r>
        <w:rPr>
          <w:sz w:val="20"/>
          <w:szCs w:val="20"/>
          <w:color w:val="auto"/>
        </w:rPr>
        <w:tab/>
      </w:r>
      <w:r>
        <w:rPr>
          <w:rFonts w:ascii="Times New Roman" w:cs="Times New Roman" w:eastAsia="Times New Roman" w:hAnsi="Times New Roman"/>
          <w:sz w:val="28"/>
          <w:szCs w:val="28"/>
          <w:color w:val="FFFFFF"/>
        </w:rPr>
        <w:t>1990</w:t>
      </w:r>
      <w:r>
        <w:rPr>
          <w:sz w:val="20"/>
          <w:szCs w:val="20"/>
          <w:color w:val="auto"/>
        </w:rPr>
        <w:tab/>
      </w:r>
      <w:r>
        <w:rPr>
          <w:rFonts w:ascii="Times New Roman" w:cs="Times New Roman" w:eastAsia="Times New Roman" w:hAnsi="Times New Roman"/>
          <w:sz w:val="28"/>
          <w:szCs w:val="28"/>
          <w:color w:val="FFFFFF"/>
        </w:rPr>
        <w:t>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80"/>
        <w:spacing w:after="0"/>
        <w:tabs>
          <w:tab w:leader="none" w:pos="4980" w:val="left"/>
          <w:tab w:leader="none" w:pos="8620" w:val="left"/>
        </w:tabs>
        <w:rPr>
          <w:sz w:val="20"/>
          <w:szCs w:val="20"/>
          <w:color w:val="auto"/>
        </w:rPr>
      </w:pPr>
      <w:r>
        <w:rPr>
          <w:rFonts w:ascii="Times New Roman" w:cs="Times New Roman" w:eastAsia="Times New Roman" w:hAnsi="Times New Roman"/>
          <w:sz w:val="28"/>
          <w:szCs w:val="28"/>
          <w:color w:val="FFFFFF"/>
        </w:rPr>
        <w:t>2000</w:t>
      </w:r>
      <w:r>
        <w:rPr>
          <w:sz w:val="20"/>
          <w:szCs w:val="20"/>
          <w:color w:val="auto"/>
        </w:rPr>
        <w:tab/>
      </w:r>
      <w:r>
        <w:rPr>
          <w:rFonts w:ascii="Times New Roman" w:cs="Times New Roman" w:eastAsia="Times New Roman" w:hAnsi="Times New Roman"/>
          <w:sz w:val="28"/>
          <w:szCs w:val="28"/>
          <w:color w:val="FFFFFF"/>
        </w:rPr>
        <w:t>2005</w:t>
      </w:r>
      <w:r>
        <w:rPr>
          <w:sz w:val="20"/>
          <w:szCs w:val="20"/>
          <w:color w:val="auto"/>
        </w:rPr>
        <w:tab/>
      </w:r>
      <w:r>
        <w:rPr>
          <w:rFonts w:ascii="Times New Roman" w:cs="Times New Roman" w:eastAsia="Times New Roman" w:hAnsi="Times New Roman"/>
          <w:sz w:val="28"/>
          <w:szCs w:val="28"/>
          <w:color w:val="FFFFFF"/>
        </w:rPr>
        <w:t>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spacing w:after="0"/>
        <w:tabs>
          <w:tab w:leader="none" w:pos="2740" w:val="left"/>
          <w:tab w:leader="none" w:pos="4000" w:val="left"/>
          <w:tab w:leader="none" w:pos="6500" w:val="left"/>
          <w:tab w:leader="none" w:pos="8140" w:val="left"/>
        </w:tabs>
        <w:rPr>
          <w:sz w:val="20"/>
          <w:szCs w:val="20"/>
          <w:color w:val="auto"/>
        </w:rPr>
      </w:pPr>
      <w:r>
        <w:rPr>
          <w:rFonts w:ascii="Arial" w:cs="Arial" w:eastAsia="Arial" w:hAnsi="Arial"/>
          <w:sz w:val="22"/>
          <w:szCs w:val="22"/>
          <w:b w:val="1"/>
          <w:bCs w:val="1"/>
          <w:color w:val="FFFFFF"/>
        </w:rPr>
        <w:t>No Data</w:t>
      </w:r>
      <w:r>
        <w:rPr>
          <w:sz w:val="20"/>
          <w:szCs w:val="20"/>
          <w:color w:val="auto"/>
        </w:rPr>
        <w:tab/>
      </w:r>
      <w:r>
        <w:rPr>
          <w:rFonts w:ascii="Arial" w:cs="Arial" w:eastAsia="Arial" w:hAnsi="Arial"/>
          <w:sz w:val="22"/>
          <w:szCs w:val="22"/>
          <w:b w:val="1"/>
          <w:bCs w:val="1"/>
          <w:color w:val="FFFFFF"/>
        </w:rPr>
        <w:t>&lt;10%</w:t>
      </w:r>
      <w:r>
        <w:rPr>
          <w:sz w:val="20"/>
          <w:szCs w:val="20"/>
          <w:color w:val="auto"/>
        </w:rPr>
        <w:tab/>
      </w:r>
      <w:r>
        <w:rPr>
          <w:rFonts w:ascii="Arial" w:cs="Arial" w:eastAsia="Arial" w:hAnsi="Arial"/>
          <w:sz w:val="22"/>
          <w:szCs w:val="22"/>
          <w:b w:val="1"/>
          <w:bCs w:val="1"/>
          <w:color w:val="FFFFFF"/>
        </w:rPr>
        <w:t>10%–14%15%–19%</w:t>
      </w:r>
      <w:r>
        <w:rPr>
          <w:sz w:val="20"/>
          <w:szCs w:val="20"/>
          <w:color w:val="auto"/>
        </w:rPr>
        <w:tab/>
      </w:r>
      <w:r>
        <w:rPr>
          <w:rFonts w:ascii="Arial" w:cs="Arial" w:eastAsia="Arial" w:hAnsi="Arial"/>
          <w:sz w:val="22"/>
          <w:szCs w:val="22"/>
          <w:b w:val="1"/>
          <w:bCs w:val="1"/>
          <w:color w:val="FFFFFF"/>
        </w:rPr>
        <w:t>20%–24%</w:t>
      </w:r>
      <w:r>
        <w:rPr>
          <w:sz w:val="20"/>
          <w:szCs w:val="20"/>
          <w:color w:val="auto"/>
        </w:rPr>
        <w:tab/>
      </w:r>
      <w:r>
        <w:rPr>
          <w:rFonts w:ascii="Arial" w:cs="Arial" w:eastAsia="Arial" w:hAnsi="Arial"/>
          <w:sz w:val="20"/>
          <w:szCs w:val="20"/>
          <w:b w:val="1"/>
          <w:bCs w:val="1"/>
          <w:color w:val="FFFFFF"/>
        </w:rPr>
        <w:t>25%–29%30%</w:t>
      </w:r>
    </w:p>
    <w:p>
      <w:pPr>
        <w:sectPr>
          <w:pgSz w:w="11900" w:h="16838" w:orient="portrait"/>
          <w:cols w:equalWidth="0" w:num="1">
            <w:col w:w="10400"/>
          </w:cols>
          <w:pgMar w:left="960" w:top="689" w:right="539" w:bottom="1440" w:gutter="0" w:footer="0" w:header="0"/>
        </w:sectPr>
      </w:pPr>
    </w:p>
    <w:bookmarkStart w:id="7" w:name="page8"/>
    <w:bookmarkEnd w:id="7"/>
    <w:p>
      <w:pPr>
        <w:spacing w:after="0"/>
        <w:tabs>
          <w:tab w:leader="none" w:pos="2740" w:val="left"/>
          <w:tab w:leader="none" w:pos="4000" w:val="left"/>
          <w:tab w:leader="none" w:pos="6500" w:val="left"/>
          <w:tab w:leader="none" w:pos="8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2740" w:val="left"/>
          <w:tab w:leader="none" w:pos="4000" w:val="left"/>
          <w:tab w:leader="none" w:pos="6500" w:val="left"/>
          <w:tab w:leader="none" w:pos="8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4320"/>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B &amp; T Factory Direct</w:t>
      </w:r>
    </w:p>
    <w:p>
      <w:pPr>
        <w:spacing w:after="0" w:line="230" w:lineRule="exact"/>
        <w:rPr>
          <w:sz w:val="20"/>
          <w:szCs w:val="20"/>
          <w:color w:val="auto"/>
        </w:rPr>
      </w:pPr>
    </w:p>
    <w:p>
      <w:pPr>
        <w:ind w:left="680"/>
        <w:spacing w:after="0"/>
        <w:tabs>
          <w:tab w:leader="none" w:pos="6200" w:val="left"/>
        </w:tabs>
        <w:rPr>
          <w:sz w:val="20"/>
          <w:szCs w:val="20"/>
          <w:color w:val="auto"/>
        </w:rPr>
      </w:pPr>
      <w:r>
        <w:rPr>
          <w:rFonts w:ascii="Verdana" w:cs="Verdana" w:eastAsia="Verdana" w:hAnsi="Verdana"/>
          <w:sz w:val="38"/>
          <w:szCs w:val="38"/>
          <w:color w:val="FFFFFF"/>
        </w:rPr>
        <w:t>Full Price Brands</w:t>
      </w:r>
      <w:r>
        <w:rPr>
          <w:sz w:val="20"/>
          <w:szCs w:val="20"/>
          <w:color w:val="auto"/>
        </w:rPr>
        <w:tab/>
      </w:r>
      <w:r>
        <w:rPr>
          <w:rFonts w:ascii="Verdana" w:cs="Verdana" w:eastAsia="Verdana" w:hAnsi="Verdana"/>
          <w:sz w:val="37"/>
          <w:szCs w:val="37"/>
          <w:color w:val="FFFFFF"/>
        </w:rPr>
        <w:t>Outlet Brands</w:t>
      </w:r>
    </w:p>
    <w:p>
      <w:pPr>
        <w:sectPr>
          <w:pgSz w:w="11900" w:h="16838" w:orient="portrait"/>
          <w:cols w:equalWidth="0" w:num="1">
            <w:col w:w="10020"/>
          </w:cols>
          <w:pgMar w:left="1440" w:top="841" w:right="439" w:bottom="1440" w:gutter="0" w:footer="0" w:header="0"/>
        </w:sectPr>
      </w:pPr>
    </w:p>
    <w:bookmarkStart w:id="10" w:name="page11"/>
    <w:bookmarkEnd w:id="10"/>
    <w:p>
      <w:pPr>
        <w:ind w:left="4320"/>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B &amp; T Factory Direct</w:t>
      </w:r>
    </w:p>
    <w:p>
      <w:pPr>
        <w:sectPr>
          <w:pgSz w:w="11900" w:h="16838" w:orient="portrait"/>
          <w:cols w:equalWidth="0" w:num="1">
            <w:col w:w="10020"/>
          </w:cols>
          <w:pgMar w:left="1440" w:top="841" w:right="439"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Casual Male Stores</w:t>
      </w:r>
    </w:p>
    <w:p>
      <w:pPr>
        <w:spacing w:after="0" w:line="377" w:lineRule="exact"/>
        <w:rPr>
          <w:sz w:val="20"/>
          <w:szCs w:val="20"/>
          <w:color w:val="auto"/>
        </w:rPr>
      </w:pPr>
    </w:p>
    <w:p>
      <w:pPr>
        <w:ind w:left="760" w:right="1860" w:hanging="426"/>
        <w:spacing w:after="0" w:line="235" w:lineRule="auto"/>
        <w:tabs>
          <w:tab w:leader="none" w:pos="760" w:val="left"/>
        </w:tabs>
        <w:numPr>
          <w:ilvl w:val="0"/>
          <w:numId w:val="3"/>
        </w:numPr>
        <w:rPr>
          <w:rFonts w:ascii="Verdana" w:cs="Verdana" w:eastAsia="Verdana" w:hAnsi="Verdana"/>
          <w:sz w:val="38"/>
          <w:szCs w:val="38"/>
          <w:color w:val="E75518"/>
        </w:rPr>
      </w:pPr>
      <w:r>
        <w:rPr>
          <w:rFonts w:ascii="Verdana" w:cs="Verdana" w:eastAsia="Verdana" w:hAnsi="Verdana"/>
          <w:sz w:val="38"/>
          <w:szCs w:val="38"/>
          <w:color w:val="FFFFFF"/>
        </w:rPr>
        <w:t>Casual Male XL is the nation’s largest specialty retailer of big &amp; tall clothing with 461 stores in 44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243840</wp:posOffset>
            </wp:positionV>
            <wp:extent cx="3005455" cy="2505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5455" cy="2505710"/>
                    </a:xfrm>
                    <a:prstGeom prst="rect">
                      <a:avLst/>
                    </a:prstGeom>
                    <a:noFill/>
                  </pic:spPr>
                </pic:pic>
              </a:graphicData>
            </a:graphic>
          </wp:anchor>
        </w:drawing>
      </w:r>
    </w:p>
    <w:p>
      <w:pPr>
        <w:sectPr>
          <w:pgSz w:w="11900" w:h="16838" w:orient="portrait"/>
          <w:cols w:equalWidth="0" w:num="1">
            <w:col w:w="10620"/>
          </w:cols>
          <w:pgMar w:left="840" w:top="84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FFFFFF"/>
        </w:rPr>
        <w:t>7</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80" w:type="dxa"/>
            <w:vAlign w:val="bottom"/>
            <w:vMerge w:val="restart"/>
          </w:tcPr>
          <w:p>
            <w:pPr>
              <w:jc w:val="right"/>
              <w:ind w:right="1074"/>
              <w:spacing w:after="0"/>
              <w:rPr>
                <w:sz w:val="20"/>
                <w:szCs w:val="20"/>
                <w:color w:val="auto"/>
              </w:rPr>
            </w:pPr>
            <w:r>
              <w:rPr>
                <w:rFonts w:ascii="Arial" w:cs="Arial" w:eastAsia="Arial" w:hAnsi="Arial"/>
                <w:sz w:val="15"/>
                <w:szCs w:val="15"/>
                <w:b w:val="1"/>
                <w:bCs w:val="1"/>
                <w:color w:val="FFFFFF"/>
              </w:rPr>
              <w:t>5</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FFFFFF"/>
              </w:rPr>
              <w:t>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FFFFFF"/>
              </w:rPr>
              <w:t>9</w:t>
            </w:r>
          </w:p>
        </w:tc>
        <w:tc>
          <w:tcPr>
            <w:tcW w:w="0" w:type="dxa"/>
            <w:vAlign w:val="bottom"/>
          </w:tcPr>
          <w:p>
            <w:pPr>
              <w:spacing w:after="0"/>
              <w:rPr>
                <w:sz w:val="1"/>
                <w:szCs w:val="1"/>
                <w:color w:val="auto"/>
              </w:rPr>
            </w:pPr>
          </w:p>
        </w:tc>
      </w:tr>
      <w:tr>
        <w:trPr>
          <w:trHeight w:val="82"/>
        </w:trPr>
        <w:tc>
          <w:tcPr>
            <w:tcW w:w="3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3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5"/>
                <w:szCs w:val="15"/>
                <w:b w:val="1"/>
                <w:bCs w:val="1"/>
                <w:color w:val="FFFFFF"/>
              </w:rPr>
              <w:t>1</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680" w:type="dxa"/>
            <w:vAlign w:val="bottom"/>
            <w:vMerge w:val="restart"/>
          </w:tcPr>
          <w:p>
            <w:pPr>
              <w:jc w:val="right"/>
              <w:ind w:right="814"/>
              <w:spacing w:after="0"/>
              <w:rPr>
                <w:sz w:val="20"/>
                <w:szCs w:val="20"/>
                <w:color w:val="auto"/>
              </w:rPr>
            </w:pPr>
            <w:r>
              <w:rPr>
                <w:rFonts w:ascii="Arial" w:cs="Arial" w:eastAsia="Arial" w:hAnsi="Arial"/>
                <w:sz w:val="15"/>
                <w:szCs w:val="15"/>
                <w:b w:val="1"/>
                <w:bCs w:val="1"/>
                <w:color w:val="FFFFFF"/>
              </w:rPr>
              <w:t>5</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Arial" w:cs="Arial" w:eastAsia="Arial" w:hAnsi="Arial"/>
                <w:sz w:val="15"/>
                <w:szCs w:val="15"/>
                <w:b w:val="1"/>
                <w:bCs w:val="1"/>
                <w:color w:val="FFFFFF"/>
              </w:rPr>
              <w:t>4</w:t>
            </w:r>
          </w:p>
        </w:tc>
        <w:tc>
          <w:tcPr>
            <w:tcW w:w="360" w:type="dxa"/>
            <w:vAlign w:val="bottom"/>
          </w:tcPr>
          <w:p>
            <w:pPr>
              <w:spacing w:after="0"/>
              <w:rPr>
                <w:sz w:val="24"/>
                <w:szCs w:val="24"/>
                <w:color w:val="auto"/>
              </w:rPr>
            </w:pPr>
          </w:p>
        </w:tc>
        <w:tc>
          <w:tcPr>
            <w:tcW w:w="580" w:type="dxa"/>
            <w:vAlign w:val="bottom"/>
          </w:tcPr>
          <w:p>
            <w:pPr>
              <w:jc w:val="right"/>
              <w:ind w:right="204"/>
              <w:spacing w:after="0"/>
              <w:rPr>
                <w:sz w:val="20"/>
                <w:szCs w:val="20"/>
                <w:color w:val="auto"/>
              </w:rPr>
            </w:pPr>
            <w:r>
              <w:rPr>
                <w:rFonts w:ascii="Arial" w:cs="Arial" w:eastAsia="Arial" w:hAnsi="Arial"/>
                <w:sz w:val="15"/>
                <w:szCs w:val="15"/>
                <w:b w:val="1"/>
                <w:bCs w:val="1"/>
                <w:color w:val="FFFFFF"/>
              </w:rPr>
              <w:t>4</w:t>
            </w:r>
          </w:p>
        </w:tc>
        <w:tc>
          <w:tcPr>
            <w:tcW w:w="0" w:type="dxa"/>
            <w:vAlign w:val="bottom"/>
          </w:tcPr>
          <w:p>
            <w:pPr>
              <w:spacing w:after="0"/>
              <w:rPr>
                <w:sz w:val="1"/>
                <w:szCs w:val="1"/>
                <w:color w:val="auto"/>
              </w:rPr>
            </w:pPr>
          </w:p>
        </w:tc>
      </w:tr>
      <w:tr>
        <w:trPr>
          <w:trHeight w:val="70"/>
        </w:trPr>
        <w:tc>
          <w:tcPr>
            <w:tcW w:w="3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3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680" w:type="dxa"/>
            <w:vAlign w:val="bottom"/>
            <w:vMerge w:val="restart"/>
          </w:tcPr>
          <w:p>
            <w:pPr>
              <w:jc w:val="right"/>
              <w:ind w:right="1214"/>
              <w:spacing w:after="0"/>
              <w:rPr>
                <w:sz w:val="20"/>
                <w:szCs w:val="20"/>
                <w:color w:val="auto"/>
              </w:rPr>
            </w:pPr>
            <w:r>
              <w:rPr>
                <w:rFonts w:ascii="Arial" w:cs="Arial" w:eastAsia="Arial" w:hAnsi="Arial"/>
                <w:sz w:val="15"/>
                <w:szCs w:val="15"/>
                <w:b w:val="1"/>
                <w:bCs w:val="1"/>
                <w:color w:val="FFFFFF"/>
              </w:rPr>
              <w:t>55</w:t>
            </w:r>
          </w:p>
        </w:tc>
        <w:tc>
          <w:tcPr>
            <w:tcW w:w="440" w:type="dxa"/>
            <w:vAlign w:val="bottom"/>
          </w:tcPr>
          <w:p>
            <w:pPr>
              <w:spacing w:after="0"/>
              <w:rPr>
                <w:sz w:val="19"/>
                <w:szCs w:val="19"/>
                <w:color w:val="auto"/>
              </w:rPr>
            </w:pPr>
          </w:p>
        </w:tc>
        <w:tc>
          <w:tcPr>
            <w:tcW w:w="800" w:type="dxa"/>
            <w:vAlign w:val="bottom"/>
          </w:tcPr>
          <w:p>
            <w:pPr>
              <w:jc w:val="right"/>
              <w:ind w:right="544"/>
              <w:spacing w:after="0"/>
              <w:rPr>
                <w:sz w:val="20"/>
                <w:szCs w:val="20"/>
                <w:color w:val="auto"/>
              </w:rPr>
            </w:pPr>
            <w:r>
              <w:rPr>
                <w:rFonts w:ascii="Arial" w:cs="Arial" w:eastAsia="Arial" w:hAnsi="Arial"/>
                <w:sz w:val="15"/>
                <w:szCs w:val="15"/>
                <w:b w:val="1"/>
                <w:bCs w:val="1"/>
                <w:color w:val="FFFFFF"/>
              </w:rPr>
              <w:t>6</w:t>
            </w:r>
          </w:p>
        </w:tc>
        <w:tc>
          <w:tcPr>
            <w:tcW w:w="220" w:type="dxa"/>
            <w:vAlign w:val="bottom"/>
          </w:tcPr>
          <w:p>
            <w:pPr>
              <w:spacing w:after="0"/>
              <w:rPr>
                <w:sz w:val="19"/>
                <w:szCs w:val="19"/>
                <w:color w:val="auto"/>
              </w:rPr>
            </w:pPr>
          </w:p>
        </w:tc>
        <w:tc>
          <w:tcPr>
            <w:tcW w:w="3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4</w:t>
            </w:r>
          </w:p>
        </w:tc>
        <w:tc>
          <w:tcPr>
            <w:tcW w:w="5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FFFFFF"/>
              </w:rPr>
              <w:t>12</w:t>
            </w:r>
          </w:p>
        </w:tc>
        <w:tc>
          <w:tcPr>
            <w:tcW w:w="0" w:type="dxa"/>
            <w:vAlign w:val="bottom"/>
          </w:tcPr>
          <w:p>
            <w:pPr>
              <w:spacing w:after="0"/>
              <w:rPr>
                <w:sz w:val="1"/>
                <w:szCs w:val="1"/>
                <w:color w:val="auto"/>
              </w:rPr>
            </w:pPr>
          </w:p>
        </w:tc>
      </w:tr>
      <w:tr>
        <w:trPr>
          <w:trHeight w:val="141"/>
        </w:trPr>
        <w:tc>
          <w:tcPr>
            <w:tcW w:w="3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3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6"/>
        </w:trPr>
        <w:tc>
          <w:tcPr>
            <w:tcW w:w="3680" w:type="dxa"/>
            <w:vAlign w:val="bottom"/>
          </w:tcPr>
          <w:p>
            <w:pPr>
              <w:jc w:val="right"/>
              <w:ind w:right="174"/>
              <w:spacing w:after="0"/>
              <w:rPr>
                <w:sz w:val="20"/>
                <w:szCs w:val="20"/>
                <w:color w:val="auto"/>
              </w:rPr>
            </w:pPr>
            <w:r>
              <w:rPr>
                <w:rFonts w:ascii="Arial" w:cs="Arial" w:eastAsia="Arial" w:hAnsi="Arial"/>
                <w:sz w:val="15"/>
                <w:szCs w:val="15"/>
                <w:b w:val="1"/>
                <w:bCs w:val="1"/>
                <w:color w:val="FFFFFF"/>
              </w:rPr>
              <w:t>8</w:t>
            </w:r>
          </w:p>
        </w:tc>
        <w:tc>
          <w:tcPr>
            <w:tcW w:w="4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FFFFFF"/>
              </w:rPr>
              <w:t>2</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FFFFFF"/>
              </w:rPr>
              <w:t>3</w:t>
            </w:r>
          </w:p>
        </w:tc>
        <w:tc>
          <w:tcPr>
            <w:tcW w:w="5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FFFFFF"/>
              </w:rPr>
              <w:t>3</w:t>
            </w:r>
          </w:p>
        </w:tc>
        <w:tc>
          <w:tcPr>
            <w:tcW w:w="0" w:type="dxa"/>
            <w:vAlign w:val="bottom"/>
          </w:tcPr>
          <w:p>
            <w:pPr>
              <w:spacing w:after="0"/>
              <w:rPr>
                <w:sz w:val="1"/>
                <w:szCs w:val="1"/>
                <w:color w:val="auto"/>
              </w:rPr>
            </w:pPr>
          </w:p>
        </w:tc>
      </w:tr>
      <w:tr>
        <w:trPr>
          <w:trHeight w:val="70"/>
        </w:trPr>
        <w:tc>
          <w:tcPr>
            <w:tcW w:w="36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3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3680" w:type="dxa"/>
            <w:vAlign w:val="bottom"/>
            <w:vMerge w:val="restart"/>
          </w:tcPr>
          <w:p>
            <w:pPr>
              <w:jc w:val="right"/>
              <w:ind w:right="894"/>
              <w:spacing w:after="0"/>
              <w:rPr>
                <w:sz w:val="20"/>
                <w:szCs w:val="20"/>
                <w:color w:val="auto"/>
              </w:rPr>
            </w:pPr>
            <w:r>
              <w:rPr>
                <w:rFonts w:ascii="Verdana" w:cs="Verdana" w:eastAsia="Verdana" w:hAnsi="Verdana"/>
                <w:sz w:val="25"/>
                <w:szCs w:val="25"/>
                <w:color w:val="FFFFFF"/>
                <w:w w:val="98"/>
              </w:rPr>
              <w:t>Long term potential –</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Arial" w:cs="Arial" w:eastAsia="Arial" w:hAnsi="Arial"/>
                <w:sz w:val="15"/>
                <w:szCs w:val="15"/>
                <w:b w:val="1"/>
                <w:bCs w:val="1"/>
                <w:color w:val="FFFFFF"/>
              </w:rPr>
              <w:t>37</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FFFFFF"/>
              </w:rPr>
              <w:t>5</w:t>
            </w:r>
          </w:p>
        </w:tc>
        <w:tc>
          <w:tcPr>
            <w:tcW w:w="0" w:type="dxa"/>
            <w:vAlign w:val="bottom"/>
          </w:tcPr>
          <w:p>
            <w:pPr>
              <w:spacing w:after="0"/>
              <w:rPr>
                <w:sz w:val="1"/>
                <w:szCs w:val="1"/>
                <w:color w:val="auto"/>
              </w:rPr>
            </w:pPr>
          </w:p>
        </w:tc>
      </w:tr>
      <w:tr>
        <w:trPr>
          <w:trHeight w:val="111"/>
        </w:trPr>
        <w:tc>
          <w:tcPr>
            <w:tcW w:w="36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Verdana" w:cs="Verdana" w:eastAsia="Verdana" w:hAnsi="Verdana"/>
          <w:sz w:val="25"/>
          <w:szCs w:val="25"/>
          <w:color w:val="FFFFFF"/>
        </w:rPr>
        <w:t>additional 100-130 more stores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57785</wp:posOffset>
            </wp:positionV>
            <wp:extent cx="663575" cy="462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575" cy="462280"/>
                    </a:xfrm>
                    <a:prstGeom prst="rect">
                      <a:avLst/>
                    </a:prstGeom>
                    <a:noFill/>
                  </pic:spPr>
                </pic:pic>
              </a:graphicData>
            </a:graphic>
          </wp:anchor>
        </w:drawing>
      </w:r>
    </w:p>
    <w:p>
      <w:pPr>
        <w:spacing w:after="0" w:line="324" w:lineRule="exact"/>
        <w:rPr>
          <w:sz w:val="20"/>
          <w:szCs w:val="20"/>
          <w:color w:val="auto"/>
        </w:rPr>
      </w:pPr>
    </w:p>
    <w:p>
      <w:pPr>
        <w:spacing w:after="0"/>
        <w:tabs>
          <w:tab w:leader="none" w:pos="1760" w:val="left"/>
        </w:tabs>
        <w:rPr>
          <w:sz w:val="20"/>
          <w:szCs w:val="20"/>
          <w:color w:val="auto"/>
        </w:rPr>
      </w:pPr>
      <w:r>
        <w:rPr>
          <w:rFonts w:ascii="Arial" w:cs="Arial" w:eastAsia="Arial" w:hAnsi="Arial"/>
          <w:sz w:val="15"/>
          <w:szCs w:val="15"/>
          <w:b w:val="1"/>
          <w:bCs w:val="1"/>
          <w:color w:val="FFFFFF"/>
        </w:rPr>
        <w:t>9</w:t>
      </w:r>
      <w:r>
        <w:rPr>
          <w:sz w:val="20"/>
          <w:szCs w:val="20"/>
          <w:color w:val="auto"/>
        </w:rPr>
        <w:tab/>
      </w:r>
      <w:r>
        <w:rPr>
          <w:rFonts w:ascii="Arial" w:cs="Arial" w:eastAsia="Arial" w:hAnsi="Arial"/>
          <w:sz w:val="15"/>
          <w:szCs w:val="15"/>
          <w:b w:val="1"/>
          <w:bCs w:val="1"/>
          <w:color w:val="FFFFFF"/>
        </w:rPr>
        <w:t>31</w:t>
      </w:r>
    </w:p>
    <w:p>
      <w:pPr>
        <w:spacing w:after="0" w:line="42"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23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5"/>
          <w:szCs w:val="15"/>
          <w:b w:val="1"/>
          <w:bCs w:val="1"/>
          <w:color w:val="FFFFFF"/>
        </w:rPr>
        <w:t>26</w:t>
      </w:r>
    </w:p>
    <w:p>
      <w:pPr>
        <w:ind w:left="120"/>
        <w:spacing w:after="0" w:line="238" w:lineRule="auto"/>
        <w:tabs>
          <w:tab w:leader="none" w:pos="520" w:val="left"/>
          <w:tab w:leader="none" w:pos="860" w:val="left"/>
        </w:tabs>
        <w:rPr>
          <w:sz w:val="20"/>
          <w:szCs w:val="20"/>
          <w:color w:val="auto"/>
        </w:rPr>
      </w:pPr>
      <w:r>
        <w:rPr>
          <w:rFonts w:ascii="Arial" w:cs="Arial" w:eastAsia="Arial" w:hAnsi="Arial"/>
          <w:sz w:val="15"/>
          <w:szCs w:val="15"/>
          <w:b w:val="1"/>
          <w:bCs w:val="1"/>
          <w:color w:val="FFFFFF"/>
        </w:rPr>
        <w:t>28</w:t>
        <w:tab/>
        <w:t>12</w:t>
      </w:r>
      <w:r>
        <w:rPr>
          <w:sz w:val="20"/>
          <w:szCs w:val="20"/>
          <w:color w:val="auto"/>
        </w:rPr>
        <w:tab/>
      </w:r>
      <w:r>
        <w:rPr>
          <w:rFonts w:ascii="Arial" w:cs="Arial" w:eastAsia="Arial" w:hAnsi="Arial"/>
          <w:sz w:val="24"/>
          <w:szCs w:val="24"/>
          <w:b w:val="1"/>
          <w:bCs w:val="1"/>
          <w:color w:val="FFFFFF"/>
          <w:vertAlign w:val="superscript"/>
        </w:rPr>
        <w:t>22</w:t>
      </w:r>
    </w:p>
    <w:p>
      <w:pPr>
        <w:ind w:left="1240"/>
        <w:spacing w:after="0" w:line="196" w:lineRule="auto"/>
        <w:rPr>
          <w:sz w:val="20"/>
          <w:szCs w:val="20"/>
          <w:color w:val="auto"/>
        </w:rPr>
      </w:pPr>
      <w:r>
        <w:rPr>
          <w:rFonts w:ascii="Arial" w:cs="Arial" w:eastAsia="Arial" w:hAnsi="Arial"/>
          <w:sz w:val="15"/>
          <w:szCs w:val="15"/>
          <w:b w:val="1"/>
          <w:bCs w:val="1"/>
          <w:color w:val="FFFFFF"/>
        </w:rPr>
        <w:t>2</w:t>
      </w:r>
    </w:p>
    <w:p>
      <w:pPr>
        <w:ind w:left="1500" w:hanging="710"/>
        <w:spacing w:after="0"/>
        <w:tabs>
          <w:tab w:leader="none" w:pos="1500" w:val="left"/>
        </w:tabs>
        <w:numPr>
          <w:ilvl w:val="0"/>
          <w:numId w:val="4"/>
        </w:numPr>
        <w:rPr>
          <w:rFonts w:ascii="Arial" w:cs="Arial" w:eastAsia="Arial" w:hAnsi="Arial"/>
          <w:sz w:val="15"/>
          <w:szCs w:val="15"/>
          <w:b w:val="1"/>
          <w:bCs w:val="1"/>
          <w:color w:val="FFFFFF"/>
        </w:rPr>
      </w:pPr>
      <w:r>
        <w:rPr>
          <w:rFonts w:ascii="Arial" w:cs="Arial" w:eastAsia="Arial" w:hAnsi="Arial"/>
          <w:sz w:val="15"/>
          <w:szCs w:val="15"/>
          <w:b w:val="1"/>
          <w:bCs w:val="1"/>
          <w:color w:val="FFFFFF"/>
        </w:rPr>
        <w:t>14</w:t>
      </w:r>
    </w:p>
    <w:p>
      <w:pPr>
        <w:ind w:left="1600" w:hanging="986"/>
        <w:spacing w:after="0" w:line="212" w:lineRule="auto"/>
        <w:tabs>
          <w:tab w:leader="none" w:pos="1600" w:val="left"/>
        </w:tabs>
        <w:numPr>
          <w:ilvl w:val="0"/>
          <w:numId w:val="5"/>
        </w:numPr>
        <w:rPr>
          <w:rFonts w:ascii="Arial" w:cs="Arial" w:eastAsia="Arial" w:hAnsi="Arial"/>
          <w:sz w:val="31"/>
          <w:szCs w:val="31"/>
          <w:b w:val="1"/>
          <w:bCs w:val="1"/>
          <w:color w:val="FFFFFF"/>
          <w:vertAlign w:val="subscript"/>
        </w:rPr>
      </w:pPr>
      <w:r>
        <w:rPr>
          <w:rFonts w:ascii="Arial" w:cs="Arial" w:eastAsia="Arial" w:hAnsi="Arial"/>
          <w:sz w:val="15"/>
          <w:szCs w:val="15"/>
          <w:b w:val="1"/>
          <w:bCs w:val="1"/>
          <w:color w:val="FFFFFF"/>
        </w:rPr>
        <w:t>11</w:t>
      </w:r>
    </w:p>
    <w:p>
      <w:pPr>
        <w:spacing w:after="0" w:line="91" w:lineRule="exact"/>
        <w:rPr>
          <w:rFonts w:ascii="Arial" w:cs="Arial" w:eastAsia="Arial" w:hAnsi="Arial"/>
          <w:sz w:val="31"/>
          <w:szCs w:val="31"/>
          <w:b w:val="1"/>
          <w:bCs w:val="1"/>
          <w:color w:val="FFFFFF"/>
          <w:vertAlign w:val="subscript"/>
        </w:rPr>
      </w:pPr>
    </w:p>
    <w:p>
      <w:pPr>
        <w:ind w:left="1420"/>
        <w:spacing w:after="0"/>
        <w:rPr>
          <w:rFonts w:ascii="Arial" w:cs="Arial" w:eastAsia="Arial" w:hAnsi="Arial"/>
          <w:sz w:val="31"/>
          <w:szCs w:val="31"/>
          <w:b w:val="1"/>
          <w:bCs w:val="1"/>
          <w:color w:val="FFFFFF"/>
          <w:vertAlign w:val="subscript"/>
        </w:rPr>
      </w:pPr>
      <w:r>
        <w:rPr>
          <w:rFonts w:ascii="Arial" w:cs="Arial" w:eastAsia="Arial" w:hAnsi="Arial"/>
          <w:sz w:val="15"/>
          <w:szCs w:val="15"/>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-172720</wp:posOffset>
            </wp:positionV>
            <wp:extent cx="805815" cy="932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5815" cy="932180"/>
                    </a:xfrm>
                    <a:prstGeom prst="rect">
                      <a:avLst/>
                    </a:prstGeom>
                    <a:noFill/>
                  </pic:spPr>
                </pic:pic>
              </a:graphicData>
            </a:graphic>
          </wp:anchor>
        </w:drawing>
      </w:r>
    </w:p>
    <w:p>
      <w:pPr>
        <w:spacing w:after="0" w:line="31" w:lineRule="exact"/>
        <w:rPr>
          <w:sz w:val="20"/>
          <w:szCs w:val="20"/>
          <w:color w:val="auto"/>
        </w:rPr>
      </w:pPr>
    </w:p>
    <w:p>
      <w:pPr>
        <w:ind w:left="160"/>
        <w:spacing w:after="0"/>
        <w:tabs>
          <w:tab w:leader="none" w:pos="600" w:val="left"/>
          <w:tab w:leader="none" w:pos="1060" w:val="left"/>
        </w:tabs>
        <w:rPr>
          <w:sz w:val="20"/>
          <w:szCs w:val="20"/>
          <w:color w:val="auto"/>
        </w:rPr>
      </w:pPr>
      <w:r>
        <w:rPr>
          <w:rFonts w:ascii="Arial" w:cs="Arial" w:eastAsia="Arial" w:hAnsi="Arial"/>
          <w:sz w:val="15"/>
          <w:szCs w:val="15"/>
          <w:b w:val="1"/>
          <w:bCs w:val="1"/>
          <w:color w:val="FFFFFF"/>
        </w:rPr>
        <w:t>2</w:t>
      </w:r>
      <w:r>
        <w:rPr>
          <w:sz w:val="20"/>
          <w:szCs w:val="20"/>
          <w:color w:val="auto"/>
        </w:rPr>
        <w:tab/>
      </w:r>
      <w:r>
        <w:rPr>
          <w:rFonts w:ascii="Arial" w:cs="Arial" w:eastAsia="Arial" w:hAnsi="Arial"/>
          <w:sz w:val="15"/>
          <w:szCs w:val="15"/>
          <w:b w:val="1"/>
          <w:bCs w:val="1"/>
          <w:color w:val="FFFFFF"/>
        </w:rPr>
        <w:t>5</w:t>
      </w:r>
      <w:r>
        <w:rPr>
          <w:sz w:val="20"/>
          <w:szCs w:val="20"/>
          <w:color w:val="auto"/>
        </w:rPr>
        <w:tab/>
      </w:r>
      <w:r>
        <w:rPr>
          <w:rFonts w:ascii="Arial" w:cs="Arial" w:eastAsia="Arial" w:hAnsi="Arial"/>
          <w:sz w:val="21"/>
          <w:szCs w:val="21"/>
          <w:b w:val="1"/>
          <w:bCs w:val="1"/>
          <w:color w:val="FFFFFF"/>
          <w:vertAlign w:val="superscript"/>
        </w:rPr>
        <w:t>11</w:t>
      </w:r>
    </w:p>
    <w:p>
      <w:pPr>
        <w:spacing w:after="0" w:line="200" w:lineRule="exact"/>
        <w:rPr>
          <w:sz w:val="20"/>
          <w:szCs w:val="20"/>
          <w:color w:val="auto"/>
        </w:rPr>
      </w:pPr>
    </w:p>
    <w:p>
      <w:pPr>
        <w:spacing w:after="0" w:line="228"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FFFFFF"/>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CT-11</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DE-3</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RI-1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MA-14</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MD-13</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NH-3</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NJ-21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VT-1</w:t>
      </w:r>
    </w:p>
    <w:p>
      <w:pPr>
        <w:sectPr>
          <w:pgSz w:w="11900" w:h="16838" w:orient="portrait"/>
          <w:cols w:equalWidth="0" w:num="3">
            <w:col w:w="6080" w:space="100"/>
            <w:col w:w="2560" w:space="360"/>
            <w:col w:w="1520"/>
          </w:cols>
          <w:pgMar w:left="840" w:top="841" w:right="43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Verdana" w:cs="Verdana" w:eastAsia="Verdana" w:hAnsi="Verdana"/>
          <w:sz w:val="17"/>
          <w:szCs w:val="17"/>
          <w:color w:val="FFFFFF"/>
        </w:rPr>
        <w:t>14.0%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Verdana" w:cs="Verdana" w:eastAsia="Verdana" w:hAnsi="Verdana"/>
          <w:sz w:val="17"/>
          <w:szCs w:val="17"/>
          <w:color w:val="FFFFFF"/>
        </w:rPr>
        <w:t>12.0%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Verdana" w:cs="Verdana" w:eastAsia="Verdana" w:hAnsi="Verdana"/>
          <w:sz w:val="17"/>
          <w:szCs w:val="17"/>
          <w:color w:val="FFFFFF"/>
        </w:rPr>
        <w:t>10.0%</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Verdana" w:cs="Verdana" w:eastAsia="Verdana" w:hAnsi="Verdana"/>
          <w:sz w:val="17"/>
          <w:szCs w:val="17"/>
          <w:color w:val="FFFFFF"/>
        </w:rPr>
        <w:t>8.0%</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Verdana" w:cs="Verdana" w:eastAsia="Verdana" w:hAnsi="Verdana"/>
          <w:sz w:val="17"/>
          <w:szCs w:val="17"/>
          <w:color w:val="FFFFFF"/>
        </w:rPr>
        <w:t>6.0%</w:t>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Verdana" w:cs="Verdana" w:eastAsia="Verdana" w:hAnsi="Verdana"/>
          <w:sz w:val="17"/>
          <w:szCs w:val="17"/>
          <w:color w:val="FFFFFF"/>
        </w:rPr>
        <w:t>4.0%</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Verdana" w:cs="Verdana" w:eastAsia="Verdana" w:hAnsi="Verdana"/>
          <w:sz w:val="17"/>
          <w:szCs w:val="17"/>
          <w:color w:val="FFFFFF"/>
        </w:rPr>
        <w:t>2.0%</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Verdana" w:cs="Verdana" w:eastAsia="Verdana" w:hAnsi="Verdana"/>
          <w:sz w:val="17"/>
          <w:szCs w:val="17"/>
          <w:color w:val="FFFFFF"/>
        </w:rPr>
        <w:t>0.0%</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Verdana" w:cs="Verdana" w:eastAsia="Verdana" w:hAnsi="Verdana"/>
          <w:sz w:val="18"/>
          <w:szCs w:val="18"/>
          <w:color w:val="FFFFFF"/>
        </w:rPr>
        <w:t>-2.0%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56"/>
          <w:szCs w:val="56"/>
          <w:color w:val="FFFFFF"/>
        </w:rPr>
        <w:t>Comp Store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-817880</wp:posOffset>
            </wp:positionV>
            <wp:extent cx="7284720" cy="553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323" w:lineRule="exact"/>
        <w:rPr>
          <w:sz w:val="20"/>
          <w:szCs w:val="20"/>
          <w:color w:val="auto"/>
        </w:rPr>
      </w:pPr>
    </w:p>
    <w:p>
      <w:pPr>
        <w:ind w:left="5880"/>
        <w:spacing w:after="0"/>
        <w:rPr>
          <w:sz w:val="20"/>
          <w:szCs w:val="20"/>
          <w:color w:val="auto"/>
        </w:rPr>
      </w:pPr>
      <w:r>
        <w:rPr>
          <w:rFonts w:ascii="Verdana" w:cs="Verdana" w:eastAsia="Verdana" w:hAnsi="Verdana"/>
          <w:sz w:val="16"/>
          <w:szCs w:val="16"/>
          <w:color w:val="FFFFFF"/>
        </w:rPr>
        <w:t>13.0%</w:t>
      </w:r>
    </w:p>
    <w:p>
      <w:pPr>
        <w:spacing w:after="0" w:line="200" w:lineRule="exact"/>
        <w:rPr>
          <w:sz w:val="20"/>
          <w:szCs w:val="20"/>
          <w:color w:val="auto"/>
        </w:rPr>
      </w:pPr>
    </w:p>
    <w:p>
      <w:pPr>
        <w:spacing w:after="0" w:line="381" w:lineRule="exact"/>
        <w:rPr>
          <w:sz w:val="20"/>
          <w:szCs w:val="20"/>
          <w:color w:val="auto"/>
        </w:rPr>
      </w:pPr>
    </w:p>
    <w:p>
      <w:pPr>
        <w:ind w:left="5440"/>
        <w:spacing w:after="0"/>
        <w:rPr>
          <w:sz w:val="20"/>
          <w:szCs w:val="20"/>
          <w:color w:val="auto"/>
        </w:rPr>
      </w:pPr>
      <w:r>
        <w:rPr>
          <w:rFonts w:ascii="Verdana" w:cs="Verdana" w:eastAsia="Verdana" w:hAnsi="Verdana"/>
          <w:sz w:val="16"/>
          <w:szCs w:val="16"/>
          <w:color w:val="FFFFFF"/>
        </w:rPr>
        <w:t>10.6%</w:t>
      </w:r>
    </w:p>
    <w:p>
      <w:pPr>
        <w:spacing w:after="0" w:line="252" w:lineRule="exact"/>
        <w:rPr>
          <w:sz w:val="20"/>
          <w:szCs w:val="20"/>
          <w:color w:val="auto"/>
        </w:rPr>
      </w:pPr>
    </w:p>
    <w:p>
      <w:pPr>
        <w:ind w:left="1620"/>
        <w:spacing w:after="0"/>
        <w:rPr>
          <w:sz w:val="20"/>
          <w:szCs w:val="20"/>
          <w:color w:val="auto"/>
        </w:rPr>
      </w:pPr>
      <w:r>
        <w:rPr>
          <w:rFonts w:ascii="Verdana" w:cs="Verdana" w:eastAsia="Verdana" w:hAnsi="Verdana"/>
          <w:sz w:val="16"/>
          <w:szCs w:val="16"/>
          <w:color w:val="FFFFFF"/>
        </w:rPr>
        <w:t>9.2%</w:t>
      </w:r>
    </w:p>
    <w:p>
      <w:pPr>
        <w:spacing w:after="0" w:line="140" w:lineRule="exact"/>
        <w:rPr>
          <w:sz w:val="20"/>
          <w:szCs w:val="20"/>
          <w:color w:val="auto"/>
        </w:rPr>
      </w:pPr>
    </w:p>
    <w:p>
      <w:pPr>
        <w:jc w:val="center"/>
        <w:ind w:right="-239"/>
        <w:spacing w:after="0"/>
        <w:rPr>
          <w:sz w:val="20"/>
          <w:szCs w:val="20"/>
          <w:color w:val="auto"/>
        </w:rPr>
      </w:pPr>
      <w:r>
        <w:rPr>
          <w:rFonts w:ascii="Verdana" w:cs="Verdana" w:eastAsia="Verdana" w:hAnsi="Verdana"/>
          <w:sz w:val="16"/>
          <w:szCs w:val="16"/>
          <w:color w:val="FFFFFF"/>
        </w:rPr>
        <w:t>7.9%</w:t>
      </w:r>
    </w:p>
    <w:p>
      <w:pPr>
        <w:ind w:left="6360"/>
        <w:spacing w:after="0"/>
        <w:rPr>
          <w:sz w:val="20"/>
          <w:szCs w:val="20"/>
          <w:color w:val="auto"/>
        </w:rPr>
      </w:pPr>
      <w:r>
        <w:rPr>
          <w:rFonts w:ascii="Verdana" w:cs="Verdana" w:eastAsia="Verdana" w:hAnsi="Verdana"/>
          <w:sz w:val="16"/>
          <w:szCs w:val="16"/>
          <w:color w:val="FFFFFF"/>
        </w:rPr>
        <w:t>7.5%</w:t>
      </w:r>
    </w:p>
    <w:p>
      <w:pPr>
        <w:spacing w:after="0" w:line="228" w:lineRule="exact"/>
        <w:rPr>
          <w:sz w:val="20"/>
          <w:szCs w:val="20"/>
          <w:color w:val="auto"/>
        </w:rPr>
      </w:pPr>
    </w:p>
    <w:p>
      <w:pPr>
        <w:ind w:left="6800"/>
        <w:spacing w:after="0"/>
        <w:rPr>
          <w:sz w:val="20"/>
          <w:szCs w:val="20"/>
          <w:color w:val="auto"/>
        </w:rPr>
      </w:pPr>
      <w:r>
        <w:rPr>
          <w:rFonts w:ascii="Verdana" w:cs="Verdana" w:eastAsia="Verdana" w:hAnsi="Verdana"/>
          <w:sz w:val="16"/>
          <w:szCs w:val="16"/>
          <w:color w:val="FFFFFF"/>
        </w:rPr>
        <w:t>6.2%</w:t>
      </w:r>
    </w:p>
    <w:p>
      <w:pPr>
        <w:spacing w:after="0" w:line="57" w:lineRule="exact"/>
        <w:rPr>
          <w:sz w:val="20"/>
          <w:szCs w:val="20"/>
          <w:color w:val="auto"/>
        </w:rPr>
      </w:pPr>
    </w:p>
    <w:p>
      <w:pPr>
        <w:ind w:left="5060"/>
        <w:spacing w:after="0"/>
        <w:rPr>
          <w:sz w:val="20"/>
          <w:szCs w:val="20"/>
          <w:color w:val="auto"/>
        </w:rPr>
      </w:pPr>
      <w:r>
        <w:rPr>
          <w:rFonts w:ascii="Verdana" w:cs="Verdana" w:eastAsia="Verdana" w:hAnsi="Verdana"/>
          <w:sz w:val="16"/>
          <w:szCs w:val="16"/>
          <w:color w:val="FFFFFF"/>
        </w:rPr>
        <w:t>5.4%</w:t>
      </w:r>
    </w:p>
    <w:p>
      <w:pPr>
        <w:ind w:left="2060"/>
        <w:spacing w:after="0"/>
        <w:rPr>
          <w:sz w:val="20"/>
          <w:szCs w:val="20"/>
          <w:color w:val="auto"/>
        </w:rPr>
      </w:pPr>
      <w:r>
        <w:rPr>
          <w:rFonts w:ascii="Verdana" w:cs="Verdana" w:eastAsia="Verdana" w:hAnsi="Verdana"/>
          <w:sz w:val="16"/>
          <w:szCs w:val="16"/>
          <w:color w:val="FFFFFF"/>
        </w:rPr>
        <w:t>4.8%</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Verdana" w:cs="Verdana" w:eastAsia="Verdana" w:hAnsi="Verdana"/>
                <w:sz w:val="16"/>
                <w:szCs w:val="16"/>
                <w:color w:val="FFFFFF"/>
              </w:rPr>
              <w:t>3.7%</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295"/>
              <w:spacing w:after="0"/>
              <w:rPr>
                <w:sz w:val="20"/>
                <w:szCs w:val="20"/>
                <w:color w:val="auto"/>
              </w:rPr>
            </w:pPr>
            <w:r>
              <w:rPr>
                <w:rFonts w:ascii="Verdana" w:cs="Verdana" w:eastAsia="Verdana" w:hAnsi="Verdana"/>
                <w:sz w:val="16"/>
                <w:szCs w:val="16"/>
                <w:color w:val="FFFFFF"/>
              </w:rPr>
              <w:t>3.90%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8"/>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FFFFFF"/>
              </w:rPr>
              <w:t>2.4%</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Verdana" w:cs="Verdana" w:eastAsia="Verdana" w:hAnsi="Verdana"/>
                <w:sz w:val="32"/>
                <w:szCs w:val="32"/>
                <w:color w:val="FFFFFF"/>
                <w:vertAlign w:val="superscript"/>
              </w:rPr>
              <w:t>2.8%</w:t>
            </w:r>
            <w:r>
              <w:rPr>
                <w:rFonts w:ascii="Verdana" w:cs="Verdana" w:eastAsia="Verdana" w:hAnsi="Verdana"/>
                <w:sz w:val="32"/>
                <w:szCs w:val="32"/>
                <w:color w:val="FFFFFF"/>
                <w:vertAlign w:val="subscript"/>
              </w:rPr>
              <w:t>2.3%</w:t>
            </w:r>
            <w:r>
              <w:rPr>
                <w:rFonts w:ascii="Verdana" w:cs="Verdana" w:eastAsia="Verdana" w:hAnsi="Verdana"/>
                <w:sz w:val="16"/>
                <w:szCs w:val="16"/>
                <w:color w:val="FFFFFF"/>
              </w:rPr>
              <w:t>2.5%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Verdana" w:cs="Verdana" w:eastAsia="Verdana" w:hAnsi="Verdana"/>
                <w:sz w:val="16"/>
                <w:szCs w:val="16"/>
                <w:color w:val="FFFFFF"/>
              </w:rPr>
              <w:t>1.6%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3"/>
          </w:tcPr>
          <w:p>
            <w:pPr>
              <w:ind w:left="160"/>
              <w:spacing w:after="0"/>
              <w:rPr>
                <w:sz w:val="20"/>
                <w:szCs w:val="20"/>
                <w:color w:val="auto"/>
              </w:rPr>
            </w:pPr>
            <w:r>
              <w:rPr>
                <w:rFonts w:ascii="Arial" w:cs="Arial" w:eastAsia="Arial" w:hAnsi="Arial"/>
                <w:sz w:val="15"/>
                <w:szCs w:val="15"/>
                <w:color w:val="FFFFFF"/>
              </w:rPr>
              <w:t>Stores change to</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line="184" w:lineRule="exact"/>
              <w:rPr>
                <w:sz w:val="20"/>
                <w:szCs w:val="20"/>
                <w:color w:val="auto"/>
              </w:rPr>
            </w:pPr>
            <w:r>
              <w:rPr>
                <w:rFonts w:ascii="Verdana" w:cs="Verdana" w:eastAsia="Verdana" w:hAnsi="Verdana"/>
                <w:sz w:val="18"/>
                <w:szCs w:val="18"/>
                <w:color w:val="FFFFFF"/>
              </w:rPr>
              <w:t>Q1</w:t>
            </w:r>
          </w:p>
        </w:tc>
        <w:tc>
          <w:tcPr>
            <w:tcW w:w="340" w:type="dxa"/>
            <w:vAlign w:val="bottom"/>
          </w:tcPr>
          <w:p>
            <w:pPr>
              <w:ind w:left="80"/>
              <w:spacing w:after="0" w:line="184" w:lineRule="exact"/>
              <w:rPr>
                <w:sz w:val="20"/>
                <w:szCs w:val="20"/>
                <w:color w:val="auto"/>
              </w:rPr>
            </w:pPr>
            <w:r>
              <w:rPr>
                <w:rFonts w:ascii="Verdana" w:cs="Verdana" w:eastAsia="Verdana" w:hAnsi="Verdana"/>
                <w:sz w:val="18"/>
                <w:szCs w:val="18"/>
                <w:color w:val="FFFFFF"/>
                <w:w w:val="93"/>
              </w:rPr>
              <w:t>Q2</w:t>
            </w:r>
          </w:p>
        </w:tc>
        <w:tc>
          <w:tcPr>
            <w:tcW w:w="440" w:type="dxa"/>
            <w:vAlign w:val="bottom"/>
          </w:tcPr>
          <w:p>
            <w:pPr>
              <w:jc w:val="center"/>
              <w:ind w:left="55"/>
              <w:spacing w:after="0" w:line="184" w:lineRule="exact"/>
              <w:rPr>
                <w:sz w:val="20"/>
                <w:szCs w:val="20"/>
                <w:color w:val="auto"/>
              </w:rPr>
            </w:pPr>
            <w:r>
              <w:rPr>
                <w:rFonts w:ascii="Verdana" w:cs="Verdana" w:eastAsia="Verdana" w:hAnsi="Verdana"/>
                <w:sz w:val="18"/>
                <w:szCs w:val="18"/>
                <w:color w:val="FFFFFF"/>
              </w:rPr>
              <w:t>Q3</w:t>
            </w:r>
          </w:p>
        </w:tc>
        <w:tc>
          <w:tcPr>
            <w:tcW w:w="540" w:type="dxa"/>
            <w:vAlign w:val="bottom"/>
          </w:tcPr>
          <w:p>
            <w:pPr>
              <w:jc w:val="center"/>
              <w:spacing w:after="0" w:line="184" w:lineRule="exact"/>
              <w:rPr>
                <w:sz w:val="20"/>
                <w:szCs w:val="20"/>
                <w:color w:val="auto"/>
              </w:rPr>
            </w:pPr>
            <w:r>
              <w:rPr>
                <w:rFonts w:ascii="Verdana" w:cs="Verdana" w:eastAsia="Verdana" w:hAnsi="Verdana"/>
                <w:sz w:val="18"/>
                <w:szCs w:val="18"/>
                <w:color w:val="FFFFFF"/>
              </w:rPr>
              <w:t>Q4</w:t>
            </w:r>
          </w:p>
        </w:tc>
        <w:tc>
          <w:tcPr>
            <w:tcW w:w="400" w:type="dxa"/>
            <w:vAlign w:val="bottom"/>
          </w:tcPr>
          <w:p>
            <w:pPr>
              <w:ind w:left="60"/>
              <w:spacing w:after="0" w:line="184" w:lineRule="exact"/>
              <w:rPr>
                <w:sz w:val="20"/>
                <w:szCs w:val="20"/>
                <w:color w:val="auto"/>
              </w:rPr>
            </w:pPr>
            <w:r>
              <w:rPr>
                <w:rFonts w:ascii="Verdana" w:cs="Verdana" w:eastAsia="Verdana" w:hAnsi="Verdana"/>
                <w:sz w:val="18"/>
                <w:szCs w:val="18"/>
                <w:color w:val="FFFFFF"/>
              </w:rPr>
              <w:t>Q1</w:t>
            </w:r>
          </w:p>
        </w:tc>
        <w:tc>
          <w:tcPr>
            <w:tcW w:w="380" w:type="dxa"/>
            <w:vAlign w:val="bottom"/>
          </w:tcPr>
          <w:p>
            <w:pPr>
              <w:ind w:left="80"/>
              <w:spacing w:after="0" w:line="184" w:lineRule="exact"/>
              <w:rPr>
                <w:sz w:val="20"/>
                <w:szCs w:val="20"/>
                <w:color w:val="auto"/>
              </w:rPr>
            </w:pPr>
            <w:r>
              <w:rPr>
                <w:rFonts w:ascii="Verdana" w:cs="Verdana" w:eastAsia="Verdana" w:hAnsi="Verdana"/>
                <w:sz w:val="18"/>
                <w:szCs w:val="18"/>
                <w:color w:val="FFFFFF"/>
              </w:rPr>
              <w:t>Q2</w:t>
            </w:r>
          </w:p>
        </w:tc>
        <w:tc>
          <w:tcPr>
            <w:tcW w:w="540" w:type="dxa"/>
            <w:vAlign w:val="bottom"/>
          </w:tcPr>
          <w:p>
            <w:pPr>
              <w:jc w:val="center"/>
              <w:spacing w:after="0" w:line="184" w:lineRule="exact"/>
              <w:rPr>
                <w:sz w:val="20"/>
                <w:szCs w:val="20"/>
                <w:color w:val="auto"/>
              </w:rPr>
            </w:pPr>
            <w:r>
              <w:rPr>
                <w:rFonts w:ascii="Verdana" w:cs="Verdana" w:eastAsia="Verdana" w:hAnsi="Verdana"/>
                <w:sz w:val="18"/>
                <w:szCs w:val="18"/>
                <w:color w:val="FFFFFF"/>
              </w:rPr>
              <w:t>Q3</w:t>
            </w:r>
          </w:p>
        </w:tc>
        <w:tc>
          <w:tcPr>
            <w:tcW w:w="360" w:type="dxa"/>
            <w:vAlign w:val="bottom"/>
          </w:tcPr>
          <w:p>
            <w:pPr>
              <w:ind w:left="20"/>
              <w:spacing w:after="0" w:line="184" w:lineRule="exact"/>
              <w:rPr>
                <w:sz w:val="20"/>
                <w:szCs w:val="20"/>
                <w:color w:val="auto"/>
              </w:rPr>
            </w:pPr>
            <w:r>
              <w:rPr>
                <w:rFonts w:ascii="Verdana" w:cs="Verdana" w:eastAsia="Verdana" w:hAnsi="Verdana"/>
                <w:sz w:val="18"/>
                <w:szCs w:val="18"/>
                <w:color w:val="FFFFFF"/>
              </w:rPr>
              <w:t>Q4</w:t>
            </w:r>
          </w:p>
        </w:tc>
        <w:tc>
          <w:tcPr>
            <w:tcW w:w="440" w:type="dxa"/>
            <w:vAlign w:val="bottom"/>
          </w:tcPr>
          <w:p>
            <w:pPr>
              <w:jc w:val="center"/>
              <w:spacing w:after="0" w:line="184" w:lineRule="exact"/>
              <w:rPr>
                <w:sz w:val="20"/>
                <w:szCs w:val="20"/>
                <w:color w:val="auto"/>
              </w:rPr>
            </w:pPr>
            <w:r>
              <w:rPr>
                <w:rFonts w:ascii="Verdana" w:cs="Verdana" w:eastAsia="Verdana" w:hAnsi="Verdana"/>
                <w:sz w:val="18"/>
                <w:szCs w:val="18"/>
                <w:color w:val="FFFFFF"/>
              </w:rPr>
              <w:t>Q1</w:t>
            </w:r>
          </w:p>
        </w:tc>
        <w:tc>
          <w:tcPr>
            <w:tcW w:w="460" w:type="dxa"/>
            <w:vAlign w:val="bottom"/>
          </w:tcPr>
          <w:p>
            <w:pPr>
              <w:ind w:left="80"/>
              <w:spacing w:after="0" w:line="184" w:lineRule="exact"/>
              <w:rPr>
                <w:sz w:val="20"/>
                <w:szCs w:val="20"/>
                <w:color w:val="auto"/>
              </w:rPr>
            </w:pPr>
            <w:r>
              <w:rPr>
                <w:rFonts w:ascii="Verdana" w:cs="Verdana" w:eastAsia="Verdana" w:hAnsi="Verdana"/>
                <w:sz w:val="18"/>
                <w:szCs w:val="18"/>
                <w:color w:val="FFFFFF"/>
              </w:rPr>
              <w:t>Q2</w:t>
            </w:r>
          </w:p>
        </w:tc>
        <w:tc>
          <w:tcPr>
            <w:tcW w:w="440" w:type="dxa"/>
            <w:vAlign w:val="bottom"/>
          </w:tcPr>
          <w:p>
            <w:pPr>
              <w:jc w:val="center"/>
              <w:ind w:right="12"/>
              <w:spacing w:after="0" w:line="184" w:lineRule="exact"/>
              <w:rPr>
                <w:sz w:val="20"/>
                <w:szCs w:val="20"/>
                <w:color w:val="auto"/>
              </w:rPr>
            </w:pPr>
            <w:r>
              <w:rPr>
                <w:rFonts w:ascii="Verdana" w:cs="Verdana" w:eastAsia="Verdana" w:hAnsi="Verdana"/>
                <w:sz w:val="18"/>
                <w:szCs w:val="18"/>
                <w:color w:val="FFFFFF"/>
              </w:rPr>
              <w:t>Q3</w:t>
            </w:r>
          </w:p>
        </w:tc>
        <w:tc>
          <w:tcPr>
            <w:tcW w:w="380" w:type="dxa"/>
            <w:vAlign w:val="bottom"/>
          </w:tcPr>
          <w:p>
            <w:pPr>
              <w:ind w:left="40"/>
              <w:spacing w:after="0" w:line="184" w:lineRule="exact"/>
              <w:rPr>
                <w:sz w:val="20"/>
                <w:szCs w:val="20"/>
                <w:color w:val="auto"/>
              </w:rPr>
            </w:pPr>
            <w:r>
              <w:rPr>
                <w:rFonts w:ascii="Verdana" w:cs="Verdana" w:eastAsia="Verdana" w:hAnsi="Verdana"/>
                <w:sz w:val="18"/>
                <w:szCs w:val="18"/>
                <w:color w:val="FFFFFF"/>
              </w:rPr>
              <w:t>Q4</w:t>
            </w:r>
          </w:p>
        </w:tc>
        <w:tc>
          <w:tcPr>
            <w:tcW w:w="440" w:type="dxa"/>
            <w:vAlign w:val="bottom"/>
          </w:tcPr>
          <w:p>
            <w:pPr>
              <w:ind w:left="100"/>
              <w:spacing w:after="0" w:line="184" w:lineRule="exact"/>
              <w:rPr>
                <w:sz w:val="20"/>
                <w:szCs w:val="20"/>
                <w:color w:val="auto"/>
              </w:rPr>
            </w:pPr>
            <w:r>
              <w:rPr>
                <w:rFonts w:ascii="Verdana" w:cs="Verdana" w:eastAsia="Verdana" w:hAnsi="Verdana"/>
                <w:sz w:val="18"/>
                <w:szCs w:val="18"/>
                <w:color w:val="FFFFFF"/>
              </w:rPr>
              <w:t>Q1</w:t>
            </w:r>
          </w:p>
        </w:tc>
        <w:tc>
          <w:tcPr>
            <w:tcW w:w="420" w:type="dxa"/>
            <w:vAlign w:val="bottom"/>
          </w:tcPr>
          <w:p>
            <w:pPr>
              <w:ind w:left="100"/>
              <w:spacing w:after="0" w:line="184" w:lineRule="exact"/>
              <w:rPr>
                <w:sz w:val="20"/>
                <w:szCs w:val="20"/>
                <w:color w:val="auto"/>
              </w:rPr>
            </w:pPr>
            <w:r>
              <w:rPr>
                <w:rFonts w:ascii="Verdana" w:cs="Verdana" w:eastAsia="Verdana" w:hAnsi="Verdana"/>
                <w:sz w:val="18"/>
                <w:szCs w:val="18"/>
                <w:color w:val="FFFFFF"/>
              </w:rPr>
              <w:t>Q2</w:t>
            </w:r>
          </w:p>
        </w:tc>
        <w:tc>
          <w:tcPr>
            <w:tcW w:w="440" w:type="dxa"/>
            <w:vAlign w:val="bottom"/>
          </w:tcPr>
          <w:p>
            <w:pPr>
              <w:ind w:left="100"/>
              <w:spacing w:after="0" w:line="184" w:lineRule="exact"/>
              <w:rPr>
                <w:sz w:val="20"/>
                <w:szCs w:val="20"/>
                <w:color w:val="auto"/>
              </w:rPr>
            </w:pPr>
            <w:r>
              <w:rPr>
                <w:rFonts w:ascii="Verdana" w:cs="Verdana" w:eastAsia="Verdana" w:hAnsi="Verdana"/>
                <w:sz w:val="18"/>
                <w:szCs w:val="18"/>
                <w:color w:val="FFFFFF"/>
              </w:rPr>
              <w:t>Q3</w:t>
            </w:r>
          </w:p>
        </w:tc>
        <w:tc>
          <w:tcPr>
            <w:tcW w:w="440" w:type="dxa"/>
            <w:vAlign w:val="bottom"/>
          </w:tcPr>
          <w:p>
            <w:pPr>
              <w:ind w:left="80"/>
              <w:spacing w:after="0" w:line="184" w:lineRule="exact"/>
              <w:rPr>
                <w:sz w:val="20"/>
                <w:szCs w:val="20"/>
                <w:color w:val="auto"/>
              </w:rPr>
            </w:pPr>
            <w:r>
              <w:rPr>
                <w:rFonts w:ascii="Verdana" w:cs="Verdana" w:eastAsia="Verdana" w:hAnsi="Verdana"/>
                <w:sz w:val="18"/>
                <w:szCs w:val="18"/>
                <w:color w:val="FFFFFF"/>
              </w:rPr>
              <w:t>Q4</w:t>
            </w:r>
          </w:p>
        </w:tc>
        <w:tc>
          <w:tcPr>
            <w:tcW w:w="340" w:type="dxa"/>
            <w:vAlign w:val="bottom"/>
          </w:tcPr>
          <w:p>
            <w:pPr>
              <w:ind w:left="80"/>
              <w:spacing w:after="0" w:line="184" w:lineRule="exact"/>
              <w:rPr>
                <w:sz w:val="20"/>
                <w:szCs w:val="20"/>
                <w:color w:val="auto"/>
              </w:rPr>
            </w:pPr>
            <w:r>
              <w:rPr>
                <w:rFonts w:ascii="Verdana" w:cs="Verdana" w:eastAsia="Verdana" w:hAnsi="Verdana"/>
                <w:sz w:val="18"/>
                <w:szCs w:val="18"/>
                <w:color w:val="FFFFFF"/>
                <w:w w:val="93"/>
              </w:rPr>
              <w:t>Q1</w:t>
            </w:r>
          </w:p>
        </w:tc>
        <w:tc>
          <w:tcPr>
            <w:tcW w:w="440" w:type="dxa"/>
            <w:vAlign w:val="bottom"/>
          </w:tcPr>
          <w:p>
            <w:pPr>
              <w:jc w:val="center"/>
              <w:ind w:left="75"/>
              <w:spacing w:after="0" w:line="184" w:lineRule="exact"/>
              <w:rPr>
                <w:sz w:val="20"/>
                <w:szCs w:val="20"/>
                <w:color w:val="auto"/>
              </w:rPr>
            </w:pPr>
            <w:r>
              <w:rPr>
                <w:rFonts w:ascii="Verdana" w:cs="Verdana" w:eastAsia="Verdana" w:hAnsi="Verdana"/>
                <w:sz w:val="18"/>
                <w:szCs w:val="18"/>
                <w:color w:val="FFFFFF"/>
                <w:w w:val="93"/>
              </w:rPr>
              <w:t>Q2</w:t>
            </w:r>
          </w:p>
        </w:tc>
        <w:tc>
          <w:tcPr>
            <w:tcW w:w="500" w:type="dxa"/>
            <w:vAlign w:val="bottom"/>
          </w:tcPr>
          <w:p>
            <w:pPr>
              <w:ind w:left="160"/>
              <w:spacing w:after="0" w:line="184" w:lineRule="exact"/>
              <w:rPr>
                <w:sz w:val="20"/>
                <w:szCs w:val="20"/>
                <w:color w:val="auto"/>
              </w:rPr>
            </w:pPr>
            <w:r>
              <w:rPr>
                <w:rFonts w:ascii="Verdana" w:cs="Verdana" w:eastAsia="Verdana" w:hAnsi="Verdana"/>
                <w:sz w:val="18"/>
                <w:szCs w:val="18"/>
                <w:color w:val="FFFFFF"/>
              </w:rPr>
              <w:t>Q3</w:t>
            </w:r>
          </w:p>
        </w:tc>
        <w:tc>
          <w:tcPr>
            <w:tcW w:w="520" w:type="dxa"/>
            <w:vAlign w:val="bottom"/>
          </w:tcPr>
          <w:p>
            <w:pPr>
              <w:jc w:val="right"/>
              <w:ind w:right="92"/>
              <w:spacing w:after="0" w:line="184" w:lineRule="exact"/>
              <w:rPr>
                <w:sz w:val="20"/>
                <w:szCs w:val="20"/>
                <w:color w:val="auto"/>
              </w:rPr>
            </w:pPr>
            <w:r>
              <w:rPr>
                <w:rFonts w:ascii="Verdana" w:cs="Verdana" w:eastAsia="Verdana" w:hAnsi="Verdana"/>
                <w:sz w:val="18"/>
                <w:szCs w:val="18"/>
                <w:color w:val="FFFFFF"/>
              </w:rPr>
              <w:t>Q4</w:t>
            </w:r>
          </w:p>
        </w:tc>
        <w:tc>
          <w:tcPr>
            <w:tcW w:w="0" w:type="dxa"/>
            <w:vAlign w:val="bottom"/>
          </w:tcPr>
          <w:p>
            <w:pPr>
              <w:spacing w:after="0"/>
              <w:rPr>
                <w:sz w:val="1"/>
                <w:szCs w:val="1"/>
                <w:color w:val="auto"/>
              </w:rPr>
            </w:pPr>
          </w:p>
        </w:tc>
      </w:tr>
      <w:tr>
        <w:trPr>
          <w:trHeight w:val="451"/>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355"/>
              <w:spacing w:after="0"/>
              <w:rPr>
                <w:sz w:val="20"/>
                <w:szCs w:val="20"/>
                <w:color w:val="auto"/>
              </w:rPr>
            </w:pPr>
            <w:r>
              <w:rPr>
                <w:rFonts w:ascii="Verdana" w:cs="Verdana" w:eastAsia="Verdana" w:hAnsi="Verdana"/>
                <w:sz w:val="16"/>
                <w:szCs w:val="16"/>
                <w:color w:val="FFFFFF"/>
              </w:rPr>
              <w:t>-1.1%</w:t>
            </w:r>
          </w:p>
        </w:tc>
        <w:tc>
          <w:tcPr>
            <w:tcW w:w="1680" w:type="dxa"/>
            <w:vAlign w:val="bottom"/>
            <w:gridSpan w:val="4"/>
          </w:tcPr>
          <w:p>
            <w:pPr>
              <w:ind w:left="180"/>
              <w:spacing w:after="0"/>
              <w:rPr>
                <w:sz w:val="20"/>
                <w:szCs w:val="20"/>
                <w:color w:val="auto"/>
              </w:rPr>
            </w:pPr>
            <w:r>
              <w:rPr>
                <w:rFonts w:ascii="Arial" w:cs="Arial" w:eastAsia="Arial" w:hAnsi="Arial"/>
                <w:sz w:val="15"/>
                <w:szCs w:val="15"/>
                <w:color w:val="FFFFFF"/>
              </w:rPr>
              <w:t>lifestyle presentation</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Verdana" w:cs="Verdana" w:eastAsia="Verdana" w:hAnsi="Verdana"/>
                <w:sz w:val="16"/>
                <w:szCs w:val="16"/>
                <w:color w:val="FFFFFF"/>
                <w:w w:val="84"/>
              </w:rPr>
              <w:t>-1.1%</w:t>
            </w:r>
            <w:r>
              <w:rPr>
                <w:rFonts w:ascii="Verdana" w:cs="Verdana" w:eastAsia="Verdana" w:hAnsi="Verdana"/>
                <w:sz w:val="32"/>
                <w:szCs w:val="32"/>
                <w:color w:val="FFFFFF"/>
                <w:w w:val="84"/>
                <w:vertAlign w:val="superscript"/>
              </w:rPr>
              <w:t>-0.3%</w:t>
            </w:r>
          </w:p>
        </w:tc>
        <w:tc>
          <w:tcPr>
            <w:tcW w:w="0" w:type="dxa"/>
            <w:vAlign w:val="bottom"/>
          </w:tcPr>
          <w:p>
            <w:pPr>
              <w:spacing w:after="0"/>
              <w:rPr>
                <w:sz w:val="1"/>
                <w:szCs w:val="1"/>
                <w:color w:val="auto"/>
              </w:rPr>
            </w:pPr>
          </w:p>
        </w:tc>
      </w:tr>
    </w:tbl>
    <w:p>
      <w:pPr>
        <w:ind w:left="280"/>
        <w:spacing w:after="0"/>
        <w:rPr>
          <w:sz w:val="20"/>
          <w:szCs w:val="20"/>
          <w:color w:val="auto"/>
        </w:rPr>
      </w:pPr>
      <w:r>
        <w:rPr>
          <w:rFonts w:ascii="Verdana" w:cs="Verdana" w:eastAsia="Verdana" w:hAnsi="Verdana"/>
          <w:sz w:val="16"/>
          <w:szCs w:val="16"/>
          <w:color w:val="FFFFFF"/>
        </w:rPr>
        <w:t>-2.3%</w:t>
      </w:r>
    </w:p>
    <w:p>
      <w:pPr>
        <w:spacing w:after="0" w:line="176" w:lineRule="exact"/>
        <w:rPr>
          <w:sz w:val="20"/>
          <w:szCs w:val="20"/>
          <w:color w:val="auto"/>
        </w:rPr>
      </w:pPr>
    </w:p>
    <w:p>
      <w:pPr>
        <w:sectPr>
          <w:pgSz w:w="11900" w:h="16838" w:orient="portrait"/>
          <w:cols w:equalWidth="0" w:num="2">
            <w:col w:w="600" w:space="200"/>
            <w:col w:w="9480"/>
          </w:cols>
          <w:pgMar w:left="1200" w:top="747" w:right="419" w:bottom="1440" w:gutter="0" w:footer="0" w:header="0"/>
        </w:sectPr>
      </w:pPr>
    </w:p>
    <w:tbl>
      <w:tblPr>
        <w:tblLayout w:type="fixed"/>
        <w:tblInd w:w="20" w:type="dxa"/>
        <w:tblCellMar>
          <w:top w:w="0" w:type="dxa"/>
          <w:left w:w="0" w:type="dxa"/>
          <w:bottom w:w="0" w:type="dxa"/>
          <w:right w:w="0" w:type="dxa"/>
        </w:tblCellMar>
      </w:tblPr>
      <w:tr>
        <w:trPr>
          <w:trHeight w:val="219"/>
        </w:trPr>
        <w:tc>
          <w:tcPr>
            <w:tcW w:w="1440" w:type="dxa"/>
            <w:vAlign w:val="bottom"/>
          </w:tcPr>
          <w:p>
            <w:pPr>
              <w:spacing w:after="0"/>
              <w:rPr>
                <w:sz w:val="20"/>
                <w:szCs w:val="20"/>
                <w:color w:val="auto"/>
              </w:rPr>
            </w:pPr>
            <w:r>
              <w:rPr>
                <w:rFonts w:ascii="Verdana" w:cs="Verdana" w:eastAsia="Verdana" w:hAnsi="Verdana"/>
                <w:sz w:val="18"/>
                <w:szCs w:val="18"/>
                <w:color w:val="FFFFFF"/>
              </w:rPr>
              <w:t>-4.0%</w:t>
            </w:r>
          </w:p>
        </w:tc>
        <w:tc>
          <w:tcPr>
            <w:tcW w:w="1580" w:type="dxa"/>
            <w:vAlign w:val="bottom"/>
            <w:vMerge w:val="restart"/>
          </w:tcPr>
          <w:p>
            <w:pPr>
              <w:jc w:val="right"/>
              <w:ind w:right="617"/>
              <w:spacing w:after="0"/>
              <w:rPr>
                <w:sz w:val="20"/>
                <w:szCs w:val="20"/>
                <w:color w:val="auto"/>
              </w:rPr>
            </w:pPr>
            <w:r>
              <w:rPr>
                <w:rFonts w:ascii="Arial" w:cs="Arial" w:eastAsia="Arial" w:hAnsi="Arial"/>
                <w:sz w:val="25"/>
                <w:szCs w:val="25"/>
                <w:b w:val="1"/>
                <w:bCs w:val="1"/>
                <w:color w:val="FFFFFF"/>
              </w:rPr>
              <w:t>2003</w:t>
            </w:r>
          </w:p>
        </w:tc>
        <w:tc>
          <w:tcPr>
            <w:tcW w:w="1920" w:type="dxa"/>
            <w:vAlign w:val="bottom"/>
            <w:vMerge w:val="restart"/>
          </w:tcPr>
          <w:p>
            <w:pPr>
              <w:jc w:val="right"/>
              <w:ind w:right="517"/>
              <w:spacing w:after="0"/>
              <w:rPr>
                <w:sz w:val="20"/>
                <w:szCs w:val="20"/>
                <w:color w:val="auto"/>
              </w:rPr>
            </w:pPr>
            <w:r>
              <w:rPr>
                <w:rFonts w:ascii="Arial" w:cs="Arial" w:eastAsia="Arial" w:hAnsi="Arial"/>
                <w:sz w:val="25"/>
                <w:szCs w:val="25"/>
                <w:b w:val="1"/>
                <w:bCs w:val="1"/>
                <w:color w:val="FFFFFF"/>
              </w:rPr>
              <w:t>2004</w:t>
            </w:r>
          </w:p>
        </w:tc>
        <w:tc>
          <w:tcPr>
            <w:tcW w:w="1640" w:type="dxa"/>
            <w:vAlign w:val="bottom"/>
            <w:vMerge w:val="restart"/>
          </w:tcPr>
          <w:p>
            <w:pPr>
              <w:jc w:val="right"/>
              <w:ind w:right="317"/>
              <w:spacing w:after="0"/>
              <w:rPr>
                <w:sz w:val="20"/>
                <w:szCs w:val="20"/>
                <w:color w:val="auto"/>
              </w:rPr>
            </w:pPr>
            <w:r>
              <w:rPr>
                <w:rFonts w:ascii="Arial" w:cs="Arial" w:eastAsia="Arial" w:hAnsi="Arial"/>
                <w:sz w:val="25"/>
                <w:szCs w:val="25"/>
                <w:b w:val="1"/>
                <w:bCs w:val="1"/>
                <w:color w:val="FFFFFF"/>
              </w:rPr>
              <w:t>2005</w:t>
            </w:r>
          </w:p>
        </w:tc>
        <w:tc>
          <w:tcPr>
            <w:tcW w:w="1540" w:type="dxa"/>
            <w:vAlign w:val="bottom"/>
            <w:vMerge w:val="restart"/>
          </w:tcPr>
          <w:p>
            <w:pPr>
              <w:jc w:val="right"/>
              <w:ind w:right="417"/>
              <w:spacing w:after="0"/>
              <w:rPr>
                <w:sz w:val="20"/>
                <w:szCs w:val="20"/>
                <w:color w:val="auto"/>
              </w:rPr>
            </w:pPr>
            <w:r>
              <w:rPr>
                <w:rFonts w:ascii="Arial" w:cs="Arial" w:eastAsia="Arial" w:hAnsi="Arial"/>
                <w:sz w:val="25"/>
                <w:szCs w:val="25"/>
                <w:b w:val="1"/>
                <w:bCs w:val="1"/>
                <w:color w:val="FFFFFF"/>
              </w:rPr>
              <w:t>2006</w:t>
            </w:r>
          </w:p>
        </w:tc>
        <w:tc>
          <w:tcPr>
            <w:tcW w:w="1080" w:type="dxa"/>
            <w:vAlign w:val="bottom"/>
            <w:vMerge w:val="restart"/>
          </w:tcPr>
          <w:p>
            <w:pPr>
              <w:jc w:val="right"/>
              <w:spacing w:after="0"/>
              <w:rPr>
                <w:sz w:val="20"/>
                <w:szCs w:val="20"/>
                <w:color w:val="auto"/>
              </w:rPr>
            </w:pPr>
            <w:r>
              <w:rPr>
                <w:rFonts w:ascii="Arial" w:cs="Arial" w:eastAsia="Arial" w:hAnsi="Arial"/>
                <w:sz w:val="25"/>
                <w:szCs w:val="25"/>
                <w:b w:val="1"/>
                <w:bCs w:val="1"/>
                <w:color w:val="FFFFFF"/>
              </w:rPr>
              <w:t>2007</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2"/>
        </w:trPr>
        <w:tc>
          <w:tcPr>
            <w:tcW w:w="1440" w:type="dxa"/>
            <w:vAlign w:val="bottom"/>
          </w:tcPr>
          <w:p>
            <w:pPr>
              <w:spacing w:after="0"/>
              <w:rPr>
                <w:sz w:val="20"/>
                <w:szCs w:val="20"/>
                <w:color w:val="auto"/>
              </w:rPr>
            </w:pPr>
            <w:r>
              <w:rPr>
                <w:rFonts w:ascii="Verdana" w:cs="Verdana" w:eastAsia="Verdana" w:hAnsi="Verdana"/>
                <w:sz w:val="18"/>
                <w:szCs w:val="18"/>
                <w:color w:val="FFFFFF"/>
              </w:rPr>
              <w:t xml:space="preserve">-6.0% </w:t>
            </w:r>
            <w:r>
              <w:rPr>
                <w:rFonts w:ascii="Verdana" w:cs="Verdana" w:eastAsia="Verdana" w:hAnsi="Verdana"/>
                <w:sz w:val="32"/>
                <w:szCs w:val="32"/>
                <w:color w:val="FFFFFF"/>
                <w:vertAlign w:val="superscript"/>
              </w:rPr>
              <w:t>-5.0%</w:t>
            </w: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1200" w:top="747" w:right="419" w:bottom="1440" w:gutter="0" w:footer="0" w:header="0"/>
          <w:type w:val="continuous"/>
        </w:sectPr>
      </w:pPr>
    </w:p>
    <w:bookmarkStart w:id="18" w:name="page19"/>
    <w:bookmarkEnd w:id="18"/>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CM Sales Metrics By Quarter</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00" w:type="dxa"/>
            <w:vAlign w:val="bottom"/>
          </w:tcPr>
          <w:p>
            <w:pPr>
              <w:jc w:val="right"/>
              <w:ind w:right="3580"/>
              <w:spacing w:after="0"/>
              <w:rPr>
                <w:sz w:val="20"/>
                <w:szCs w:val="20"/>
                <w:color w:val="auto"/>
              </w:rPr>
            </w:pPr>
            <w:r>
              <w:rPr>
                <w:rFonts w:ascii="Verdana" w:cs="Verdana" w:eastAsia="Verdana" w:hAnsi="Verdana"/>
                <w:sz w:val="18"/>
                <w:szCs w:val="18"/>
                <w:b w:val="1"/>
                <w:bCs w:val="1"/>
                <w:color w:val="FFFFFF"/>
              </w:rPr>
              <w:t>6.0%</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300" w:type="dxa"/>
            <w:vAlign w:val="bottom"/>
          </w:tcPr>
          <w:p>
            <w:pPr>
              <w:jc w:val="right"/>
              <w:ind w:right="3580"/>
              <w:spacing w:after="0"/>
              <w:rPr>
                <w:sz w:val="20"/>
                <w:szCs w:val="20"/>
                <w:color w:val="auto"/>
              </w:rPr>
            </w:pPr>
            <w:r>
              <w:rPr>
                <w:rFonts w:ascii="Verdana" w:cs="Verdana" w:eastAsia="Verdana" w:hAnsi="Verdana"/>
                <w:sz w:val="18"/>
                <w:szCs w:val="18"/>
                <w:b w:val="1"/>
                <w:bCs w:val="1"/>
                <w:color w:val="FFFFFF"/>
              </w:rPr>
              <w:t>4.0%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3580"/>
              <w:spacing w:after="0"/>
              <w:rPr>
                <w:sz w:val="20"/>
                <w:szCs w:val="20"/>
                <w:color w:val="auto"/>
              </w:rPr>
            </w:pPr>
            <w:r>
              <w:rPr>
                <w:rFonts w:ascii="Verdana" w:cs="Verdana" w:eastAsia="Verdana" w:hAnsi="Verdana"/>
                <w:sz w:val="18"/>
                <w:szCs w:val="18"/>
                <w:b w:val="1"/>
                <w:bCs w:val="1"/>
                <w:color w:val="FFFFFF"/>
              </w:rPr>
              <w:t>2.0%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3580"/>
              <w:spacing w:after="0"/>
              <w:rPr>
                <w:sz w:val="20"/>
                <w:szCs w:val="20"/>
                <w:color w:val="auto"/>
              </w:rPr>
            </w:pPr>
            <w:r>
              <w:rPr>
                <w:rFonts w:ascii="Verdana" w:cs="Verdana" w:eastAsia="Verdana" w:hAnsi="Verdana"/>
                <w:sz w:val="18"/>
                <w:szCs w:val="18"/>
                <w:b w:val="1"/>
                <w:bCs w:val="1"/>
                <w:color w:val="FFFFFF"/>
              </w:rPr>
              <w:t>0.0%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00" w:type="dxa"/>
            <w:vAlign w:val="bottom"/>
          </w:tcPr>
          <w:p>
            <w:pPr>
              <w:jc w:val="right"/>
              <w:ind w:right="3600"/>
              <w:spacing w:after="0"/>
              <w:rPr>
                <w:sz w:val="20"/>
                <w:szCs w:val="20"/>
                <w:color w:val="auto"/>
              </w:rPr>
            </w:pPr>
            <w:r>
              <w:rPr>
                <w:rFonts w:ascii="Verdana" w:cs="Verdana" w:eastAsia="Verdana" w:hAnsi="Verdana"/>
                <w:sz w:val="18"/>
                <w:szCs w:val="18"/>
                <w:b w:val="1"/>
                <w:bCs w:val="1"/>
                <w:color w:val="FFFFFF"/>
                <w:w w:val="94"/>
              </w:rPr>
              <w:t>-2.0%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3600"/>
              <w:spacing w:after="0"/>
              <w:rPr>
                <w:sz w:val="20"/>
                <w:szCs w:val="20"/>
                <w:color w:val="auto"/>
              </w:rPr>
            </w:pPr>
            <w:r>
              <w:rPr>
                <w:rFonts w:ascii="Verdana" w:cs="Verdana" w:eastAsia="Verdana" w:hAnsi="Verdana"/>
                <w:sz w:val="18"/>
                <w:szCs w:val="18"/>
                <w:b w:val="1"/>
                <w:bCs w:val="1"/>
                <w:color w:val="FFFFFF"/>
                <w:w w:val="94"/>
              </w:rPr>
              <w:t>-4.0%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3600"/>
              <w:spacing w:after="0"/>
              <w:rPr>
                <w:sz w:val="20"/>
                <w:szCs w:val="20"/>
                <w:color w:val="auto"/>
              </w:rPr>
            </w:pPr>
            <w:r>
              <w:rPr>
                <w:rFonts w:ascii="Verdana" w:cs="Verdana" w:eastAsia="Verdana" w:hAnsi="Verdana"/>
                <w:sz w:val="18"/>
                <w:szCs w:val="18"/>
                <w:b w:val="1"/>
                <w:bCs w:val="1"/>
                <w:color w:val="FFFFFF"/>
                <w:w w:val="94"/>
              </w:rPr>
              <w:t>-6.0%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300" w:type="dxa"/>
            <w:vAlign w:val="bottom"/>
          </w:tcPr>
          <w:p>
            <w:pPr>
              <w:jc w:val="right"/>
              <w:ind w:right="3600"/>
              <w:spacing w:after="0"/>
              <w:rPr>
                <w:sz w:val="20"/>
                <w:szCs w:val="20"/>
                <w:color w:val="auto"/>
              </w:rPr>
            </w:pPr>
            <w:r>
              <w:rPr>
                <w:rFonts w:ascii="Verdana" w:cs="Verdana" w:eastAsia="Verdana" w:hAnsi="Verdana"/>
                <w:sz w:val="18"/>
                <w:szCs w:val="18"/>
                <w:b w:val="1"/>
                <w:bCs w:val="1"/>
                <w:color w:val="FFFFFF"/>
                <w:w w:val="94"/>
              </w:rPr>
              <w:t>-8.0%</w:t>
            </w:r>
          </w:p>
        </w:tc>
        <w:tc>
          <w:tcPr>
            <w:tcW w:w="1240" w:type="dxa"/>
            <w:vAlign w:val="bottom"/>
            <w:vMerge w:val="restart"/>
          </w:tcPr>
          <w:p>
            <w:pPr>
              <w:ind w:left="400"/>
              <w:spacing w:after="0"/>
              <w:rPr>
                <w:sz w:val="20"/>
                <w:szCs w:val="20"/>
                <w:color w:val="auto"/>
              </w:rPr>
            </w:pPr>
            <w:r>
              <w:rPr>
                <w:rFonts w:ascii="Verdana" w:cs="Verdana" w:eastAsia="Verdana" w:hAnsi="Verdana"/>
                <w:sz w:val="18"/>
                <w:szCs w:val="18"/>
                <w:b w:val="1"/>
                <w:bCs w:val="1"/>
                <w:color w:val="FFFFFF"/>
              </w:rPr>
              <w:t>4th Qtr</w:t>
            </w:r>
          </w:p>
        </w:tc>
        <w:tc>
          <w:tcPr>
            <w:tcW w:w="1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300" w:type="dxa"/>
            <w:vAlign w:val="bottom"/>
          </w:tcPr>
          <w:p>
            <w:pPr>
              <w:jc w:val="right"/>
              <w:ind w:right="60"/>
              <w:spacing w:after="0" w:line="213" w:lineRule="exact"/>
              <w:rPr>
                <w:sz w:val="20"/>
                <w:szCs w:val="20"/>
                <w:color w:val="auto"/>
              </w:rPr>
            </w:pPr>
            <w:r>
              <w:rPr>
                <w:rFonts w:ascii="Verdana" w:cs="Verdana" w:eastAsia="Verdana" w:hAnsi="Verdana"/>
                <w:sz w:val="18"/>
                <w:szCs w:val="18"/>
                <w:b w:val="1"/>
                <w:bCs w:val="1"/>
                <w:color w:val="FFFFFF"/>
                <w:w w:val="95"/>
              </w:rPr>
              <w:t>1st Qtr2nd Qtr3rd Qtr</w:t>
            </w:r>
          </w:p>
        </w:tc>
        <w:tc>
          <w:tcPr>
            <w:tcW w:w="12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4300" w:type="dxa"/>
            <w:vAlign w:val="bottom"/>
          </w:tcPr>
          <w:p>
            <w:pPr>
              <w:jc w:val="right"/>
              <w:ind w:right="240"/>
              <w:spacing w:after="0"/>
              <w:rPr>
                <w:sz w:val="20"/>
                <w:szCs w:val="20"/>
                <w:color w:val="auto"/>
              </w:rPr>
            </w:pPr>
            <w:r>
              <w:rPr>
                <w:rFonts w:ascii="Verdana" w:cs="Verdana" w:eastAsia="Verdana" w:hAnsi="Verdana"/>
                <w:sz w:val="18"/>
                <w:szCs w:val="18"/>
                <w:b w:val="1"/>
                <w:bCs w:val="1"/>
                <w:color w:val="FFFFFF"/>
              </w:rPr>
              <w:t>Traffic   Comp Sales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300" w:type="dxa"/>
            <w:vAlign w:val="bottom"/>
          </w:tcPr>
          <w:p>
            <w:pPr>
              <w:jc w:val="right"/>
              <w:ind w:right="200"/>
              <w:spacing w:after="0"/>
              <w:rPr>
                <w:sz w:val="20"/>
                <w:szCs w:val="20"/>
                <w:color w:val="auto"/>
              </w:rPr>
            </w:pPr>
            <w:r>
              <w:rPr>
                <w:rFonts w:ascii="Verdana" w:cs="Verdana" w:eastAsia="Verdana" w:hAnsi="Verdana"/>
                <w:sz w:val="18"/>
                <w:szCs w:val="18"/>
                <w:b w:val="1"/>
                <w:bCs w:val="1"/>
                <w:color w:val="FFFFFF"/>
              </w:rPr>
              <w:t>4.0%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00" w:type="dxa"/>
            <w:vAlign w:val="bottom"/>
          </w:tcPr>
          <w:p>
            <w:pPr>
              <w:jc w:val="right"/>
              <w:ind w:right="200"/>
              <w:spacing w:after="0"/>
              <w:rPr>
                <w:sz w:val="20"/>
                <w:szCs w:val="20"/>
                <w:color w:val="auto"/>
              </w:rPr>
            </w:pPr>
            <w:r>
              <w:rPr>
                <w:rFonts w:ascii="Verdana" w:cs="Verdana" w:eastAsia="Verdana" w:hAnsi="Verdana"/>
                <w:sz w:val="18"/>
                <w:szCs w:val="18"/>
                <w:b w:val="1"/>
                <w:bCs w:val="1"/>
                <w:color w:val="FFFFFF"/>
              </w:rPr>
              <w:t>3.0%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200"/>
              <w:spacing w:after="0"/>
              <w:rPr>
                <w:sz w:val="20"/>
                <w:szCs w:val="20"/>
                <w:color w:val="auto"/>
              </w:rPr>
            </w:pPr>
            <w:r>
              <w:rPr>
                <w:rFonts w:ascii="Verdana" w:cs="Verdana" w:eastAsia="Verdana" w:hAnsi="Verdana"/>
                <w:sz w:val="18"/>
                <w:szCs w:val="18"/>
                <w:b w:val="1"/>
                <w:bCs w:val="1"/>
                <w:color w:val="FFFFFF"/>
              </w:rPr>
              <w:t>2.0%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00" w:type="dxa"/>
            <w:vAlign w:val="bottom"/>
          </w:tcPr>
          <w:p>
            <w:pPr>
              <w:jc w:val="right"/>
              <w:ind w:right="200"/>
              <w:spacing w:after="0"/>
              <w:rPr>
                <w:sz w:val="20"/>
                <w:szCs w:val="20"/>
                <w:color w:val="auto"/>
              </w:rPr>
            </w:pPr>
            <w:r>
              <w:rPr>
                <w:rFonts w:ascii="Verdana" w:cs="Verdana" w:eastAsia="Verdana" w:hAnsi="Verdana"/>
                <w:sz w:val="18"/>
                <w:szCs w:val="18"/>
                <w:b w:val="1"/>
                <w:bCs w:val="1"/>
                <w:color w:val="FFFFFF"/>
              </w:rPr>
              <w:t>1.0%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200"/>
              <w:spacing w:after="0"/>
              <w:rPr>
                <w:sz w:val="20"/>
                <w:szCs w:val="20"/>
                <w:color w:val="auto"/>
              </w:rPr>
            </w:pPr>
            <w:r>
              <w:rPr>
                <w:rFonts w:ascii="Verdana" w:cs="Verdana" w:eastAsia="Verdana" w:hAnsi="Verdana"/>
                <w:sz w:val="18"/>
                <w:szCs w:val="18"/>
                <w:b w:val="1"/>
                <w:bCs w:val="1"/>
                <w:color w:val="FFFFFF"/>
              </w:rPr>
              <w:t>0.0%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00" w:type="dxa"/>
            <w:vAlign w:val="bottom"/>
          </w:tcPr>
          <w:p>
            <w:pPr>
              <w:jc w:val="right"/>
              <w:ind w:right="220"/>
              <w:spacing w:after="0"/>
              <w:rPr>
                <w:sz w:val="20"/>
                <w:szCs w:val="20"/>
                <w:color w:val="auto"/>
              </w:rPr>
            </w:pPr>
            <w:r>
              <w:rPr>
                <w:rFonts w:ascii="Verdana" w:cs="Verdana" w:eastAsia="Verdana" w:hAnsi="Verdana"/>
                <w:sz w:val="18"/>
                <w:szCs w:val="18"/>
                <w:b w:val="1"/>
                <w:bCs w:val="1"/>
                <w:color w:val="FFFFFF"/>
              </w:rPr>
              <w:t>-1.0%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220"/>
              <w:spacing w:after="0"/>
              <w:rPr>
                <w:sz w:val="20"/>
                <w:szCs w:val="20"/>
                <w:color w:val="auto"/>
              </w:rPr>
            </w:pPr>
            <w:r>
              <w:rPr>
                <w:rFonts w:ascii="Verdana" w:cs="Verdana" w:eastAsia="Verdana" w:hAnsi="Verdana"/>
                <w:sz w:val="18"/>
                <w:szCs w:val="18"/>
                <w:b w:val="1"/>
                <w:bCs w:val="1"/>
                <w:color w:val="FFFFFF"/>
              </w:rPr>
              <w:t>-2.0%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jc w:val="right"/>
              <w:ind w:right="220"/>
              <w:spacing w:after="0"/>
              <w:rPr>
                <w:sz w:val="20"/>
                <w:szCs w:val="20"/>
                <w:color w:val="auto"/>
              </w:rPr>
            </w:pPr>
            <w:r>
              <w:rPr>
                <w:rFonts w:ascii="Verdana" w:cs="Verdana" w:eastAsia="Verdana" w:hAnsi="Verdana"/>
                <w:sz w:val="18"/>
                <w:szCs w:val="18"/>
                <w:b w:val="1"/>
                <w:bCs w:val="1"/>
                <w:color w:val="FFFFFF"/>
              </w:rPr>
              <w:t>-3.0%</w:t>
            </w:r>
          </w:p>
        </w:tc>
        <w:tc>
          <w:tcPr>
            <w:tcW w:w="1240" w:type="dxa"/>
            <w:vAlign w:val="bottom"/>
            <w:vMerge w:val="restart"/>
          </w:tcPr>
          <w:p>
            <w:pPr>
              <w:ind w:left="140"/>
              <w:spacing w:after="0"/>
              <w:rPr>
                <w:sz w:val="20"/>
                <w:szCs w:val="20"/>
                <w:color w:val="auto"/>
              </w:rPr>
            </w:pPr>
            <w:r>
              <w:rPr>
                <w:rFonts w:ascii="Verdana" w:cs="Verdana" w:eastAsia="Verdana" w:hAnsi="Verdana"/>
                <w:sz w:val="18"/>
                <w:szCs w:val="18"/>
                <w:b w:val="1"/>
                <w:bCs w:val="1"/>
                <w:color w:val="FFFFFF"/>
              </w:rPr>
              <w:t>1st Qtr</w:t>
            </w:r>
          </w:p>
        </w:tc>
        <w:tc>
          <w:tcPr>
            <w:tcW w:w="1000" w:type="dxa"/>
            <w:vAlign w:val="bottom"/>
            <w:vMerge w:val="restart"/>
          </w:tcPr>
          <w:p>
            <w:pPr>
              <w:ind w:left="140"/>
              <w:spacing w:after="0"/>
              <w:rPr>
                <w:sz w:val="20"/>
                <w:szCs w:val="20"/>
                <w:color w:val="auto"/>
              </w:rPr>
            </w:pPr>
            <w:r>
              <w:rPr>
                <w:rFonts w:ascii="Verdana" w:cs="Verdana" w:eastAsia="Verdana" w:hAnsi="Verdana"/>
                <w:sz w:val="18"/>
                <w:szCs w:val="18"/>
                <w:b w:val="1"/>
                <w:bCs w:val="1"/>
                <w:color w:val="FFFFFF"/>
              </w:rPr>
              <w:t>2nd Qtr</w:t>
            </w:r>
          </w:p>
        </w:tc>
        <w:tc>
          <w:tcPr>
            <w:tcW w:w="1480" w:type="dxa"/>
            <w:vAlign w:val="bottom"/>
            <w:vMerge w:val="restart"/>
          </w:tcPr>
          <w:p>
            <w:pPr>
              <w:ind w:left="460"/>
              <w:spacing w:after="0"/>
              <w:rPr>
                <w:sz w:val="20"/>
                <w:szCs w:val="20"/>
                <w:color w:val="auto"/>
              </w:rPr>
            </w:pPr>
            <w:r>
              <w:rPr>
                <w:rFonts w:ascii="Verdana" w:cs="Verdana" w:eastAsia="Verdana" w:hAnsi="Verdana"/>
                <w:sz w:val="18"/>
                <w:szCs w:val="18"/>
                <w:b w:val="1"/>
                <w:bCs w:val="1"/>
                <w:color w:val="FFFFFF"/>
              </w:rPr>
              <w:t>3rd Qtr</w:t>
            </w:r>
          </w:p>
        </w:tc>
        <w:tc>
          <w:tcPr>
            <w:tcW w:w="1000" w:type="dxa"/>
            <w:vAlign w:val="bottom"/>
            <w:vMerge w:val="restart"/>
          </w:tcPr>
          <w:p>
            <w:pPr>
              <w:ind w:left="280"/>
              <w:spacing w:after="0"/>
              <w:rPr>
                <w:sz w:val="20"/>
                <w:szCs w:val="20"/>
                <w:color w:val="auto"/>
              </w:rPr>
            </w:pPr>
            <w:r>
              <w:rPr>
                <w:rFonts w:ascii="Verdana" w:cs="Verdana" w:eastAsia="Verdana" w:hAnsi="Verdana"/>
                <w:sz w:val="18"/>
                <w:szCs w:val="18"/>
                <w:b w:val="1"/>
                <w:bCs w:val="1"/>
                <w:color w:val="FFFFFF"/>
                <w:w w:val="96"/>
              </w:rPr>
              <w:t>4th Qtr</w:t>
            </w:r>
          </w:p>
        </w:tc>
        <w:tc>
          <w:tcPr>
            <w:tcW w:w="0" w:type="dxa"/>
            <w:vAlign w:val="bottom"/>
          </w:tcPr>
          <w:p>
            <w:pPr>
              <w:spacing w:after="0"/>
              <w:rPr>
                <w:sz w:val="1"/>
                <w:szCs w:val="1"/>
                <w:color w:val="auto"/>
              </w:rPr>
            </w:pPr>
          </w:p>
        </w:tc>
      </w:tr>
      <w:tr>
        <w:trPr>
          <w:trHeight w:val="164"/>
        </w:trPr>
        <w:tc>
          <w:tcPr>
            <w:tcW w:w="4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300" w:type="dxa"/>
            <w:vAlign w:val="bottom"/>
          </w:tcPr>
          <w:p>
            <w:pPr>
              <w:spacing w:after="0"/>
              <w:rPr>
                <w:sz w:val="24"/>
                <w:szCs w:val="24"/>
                <w:color w:val="auto"/>
              </w:rPr>
            </w:pPr>
          </w:p>
        </w:tc>
        <w:tc>
          <w:tcPr>
            <w:tcW w:w="2240" w:type="dxa"/>
            <w:vAlign w:val="bottom"/>
            <w:gridSpan w:val="2"/>
          </w:tcPr>
          <w:p>
            <w:pPr>
              <w:ind w:left="780"/>
              <w:spacing w:after="0"/>
              <w:rPr>
                <w:sz w:val="20"/>
                <w:szCs w:val="20"/>
                <w:color w:val="auto"/>
              </w:rPr>
            </w:pPr>
            <w:r>
              <w:rPr>
                <w:rFonts w:ascii="Verdana" w:cs="Verdana" w:eastAsia="Verdana" w:hAnsi="Verdana"/>
                <w:sz w:val="18"/>
                <w:szCs w:val="18"/>
                <w:b w:val="1"/>
                <w:bCs w:val="1"/>
                <w:color w:val="FFFFFF"/>
              </w:rPr>
              <w:t>Conversion</w:t>
            </w:r>
          </w:p>
        </w:tc>
        <w:tc>
          <w:tcPr>
            <w:tcW w:w="1480" w:type="dxa"/>
            <w:vAlign w:val="bottom"/>
          </w:tcPr>
          <w:p>
            <w:pPr>
              <w:ind w:left="120"/>
              <w:spacing w:after="0"/>
              <w:rPr>
                <w:sz w:val="20"/>
                <w:szCs w:val="20"/>
                <w:color w:val="auto"/>
              </w:rPr>
            </w:pPr>
            <w:r>
              <w:rPr>
                <w:rFonts w:ascii="Verdana" w:cs="Verdana" w:eastAsia="Verdana" w:hAnsi="Verdana"/>
                <w:sz w:val="18"/>
                <w:szCs w:val="18"/>
                <w:b w:val="1"/>
                <w:bCs w:val="1"/>
                <w:color w:val="FFFFFF"/>
              </w:rPr>
              <w:t>$Per Guest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300" w:top="935" w:right="919" w:bottom="1440" w:gutter="0" w:footer="0" w:header="0"/>
        </w:sectPr>
      </w:pPr>
    </w:p>
    <w:bookmarkStart w:id="19" w:name="page20"/>
    <w:bookmarkEnd w:id="19"/>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Surveys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0" w:hanging="417"/>
        <w:spacing w:after="0"/>
        <w:tabs>
          <w:tab w:leader="none" w:pos="420" w:val="left"/>
        </w:tabs>
        <w:numPr>
          <w:ilvl w:val="0"/>
          <w:numId w:val="6"/>
        </w:numPr>
        <w:rPr>
          <w:rFonts w:ascii="Verdana" w:cs="Verdana" w:eastAsia="Verdana" w:hAnsi="Verdana"/>
          <w:sz w:val="38"/>
          <w:szCs w:val="38"/>
          <w:color w:val="E75518"/>
        </w:rPr>
      </w:pPr>
      <w:r>
        <w:rPr>
          <w:rFonts w:ascii="Verdana" w:cs="Verdana" w:eastAsia="Verdana" w:hAnsi="Verdana"/>
          <w:sz w:val="38"/>
          <w:szCs w:val="38"/>
          <w:color w:val="FFFFFF"/>
        </w:rPr>
        <w:t>Inactive (13-24M) Customers</w:t>
      </w:r>
    </w:p>
    <w:p>
      <w:pPr>
        <w:spacing w:after="0" w:line="84" w:lineRule="exact"/>
        <w:rPr>
          <w:rFonts w:ascii="Verdana" w:cs="Verdana" w:eastAsia="Verdana" w:hAnsi="Verdana"/>
          <w:sz w:val="38"/>
          <w:szCs w:val="38"/>
          <w:color w:val="E75518"/>
        </w:rPr>
      </w:pPr>
    </w:p>
    <w:p>
      <w:pPr>
        <w:ind w:left="420" w:right="1840" w:hanging="417"/>
        <w:spacing w:after="0" w:line="237" w:lineRule="auto"/>
        <w:tabs>
          <w:tab w:leader="none" w:pos="420" w:val="left"/>
        </w:tabs>
        <w:numPr>
          <w:ilvl w:val="0"/>
          <w:numId w:val="6"/>
        </w:numPr>
        <w:rPr>
          <w:rFonts w:ascii="Verdana" w:cs="Verdana" w:eastAsia="Verdana" w:hAnsi="Verdana"/>
          <w:sz w:val="38"/>
          <w:szCs w:val="38"/>
          <w:color w:val="E75518"/>
        </w:rPr>
      </w:pPr>
      <w:r>
        <w:rPr>
          <w:rFonts w:ascii="Verdana" w:cs="Verdana" w:eastAsia="Verdana" w:hAnsi="Verdana"/>
          <w:sz w:val="38"/>
          <w:szCs w:val="38"/>
          <w:color w:val="FFFFFF"/>
        </w:rPr>
        <w:t>Most customers were satisfied with their last purchase</w:t>
      </w:r>
    </w:p>
    <w:p>
      <w:pPr>
        <w:spacing w:after="0" w:line="86" w:lineRule="exact"/>
        <w:rPr>
          <w:rFonts w:ascii="Verdana" w:cs="Verdana" w:eastAsia="Verdana" w:hAnsi="Verdana"/>
          <w:sz w:val="38"/>
          <w:szCs w:val="38"/>
          <w:color w:val="E75518"/>
        </w:rPr>
      </w:pPr>
    </w:p>
    <w:p>
      <w:pPr>
        <w:ind w:left="420" w:right="1000" w:hanging="417"/>
        <w:spacing w:after="0" w:line="234" w:lineRule="auto"/>
        <w:tabs>
          <w:tab w:leader="none" w:pos="420" w:val="left"/>
        </w:tabs>
        <w:numPr>
          <w:ilvl w:val="0"/>
          <w:numId w:val="6"/>
        </w:numPr>
        <w:rPr>
          <w:rFonts w:ascii="Verdana" w:cs="Verdana" w:eastAsia="Verdana" w:hAnsi="Verdana"/>
          <w:sz w:val="38"/>
          <w:szCs w:val="38"/>
          <w:color w:val="E75518"/>
        </w:rPr>
      </w:pPr>
      <w:r>
        <w:rPr>
          <w:rFonts w:ascii="Verdana" w:cs="Verdana" w:eastAsia="Verdana" w:hAnsi="Verdana"/>
          <w:sz w:val="38"/>
          <w:szCs w:val="38"/>
          <w:color w:val="FFFFFF"/>
        </w:rPr>
        <w:t>88% of customers stated that they were likely to return to Casual Male</w:t>
      </w:r>
    </w:p>
    <w:p>
      <w:pPr>
        <w:sectPr>
          <w:pgSz w:w="11900" w:h="16838" w:orient="portrait"/>
          <w:cols w:equalWidth="0" w:num="1">
            <w:col w:w="10720"/>
          </w:cols>
          <w:pgMar w:left="760" w:top="841" w:right="4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Verdana" w:cs="Verdana" w:eastAsia="Verdana" w:hAnsi="Verdana"/>
          <w:sz w:val="56"/>
          <w:szCs w:val="56"/>
          <w:color w:val="FFFFFF"/>
        </w:rPr>
        <w:t>Private Label Lifestyle Brands</w:t>
      </w:r>
    </w:p>
    <w:p>
      <w:pPr>
        <w:sectPr>
          <w:pgSz w:w="11900" w:h="16838" w:orient="portrait"/>
          <w:cols w:equalWidth="0" w:num="1">
            <w:col w:w="9019"/>
          </w:cols>
          <w:pgMar w:left="1440" w:top="1440" w:right="1440" w:bottom="1440"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ind w:left="260"/>
        <w:spacing w:after="0"/>
        <w:rPr>
          <w:sz w:val="20"/>
          <w:szCs w:val="20"/>
          <w:color w:val="auto"/>
        </w:rPr>
      </w:pPr>
      <w:r>
        <w:rPr>
          <w:rFonts w:ascii="Verdana" w:cs="Verdana" w:eastAsia="Verdana" w:hAnsi="Verdana"/>
          <w:sz w:val="49"/>
          <w:szCs w:val="49"/>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Casual Male XL Loyalty Program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Verdana" w:cs="Verdana" w:eastAsia="Verdana" w:hAnsi="Verdana"/>
          <w:sz w:val="38"/>
          <w:szCs w:val="38"/>
          <w:color w:val="FFFFFF"/>
        </w:rPr>
        <w:t>Current Program Performance:</w:t>
      </w:r>
    </w:p>
    <w:p>
      <w:pPr>
        <w:spacing w:after="0" w:line="78" w:lineRule="exact"/>
        <w:rPr>
          <w:sz w:val="20"/>
          <w:szCs w:val="20"/>
          <w:color w:val="auto"/>
        </w:rPr>
      </w:pPr>
    </w:p>
    <w:p>
      <w:pPr>
        <w:ind w:left="420" w:hanging="417"/>
        <w:spacing w:after="0"/>
        <w:tabs>
          <w:tab w:leader="none" w:pos="420" w:val="left"/>
        </w:tabs>
        <w:numPr>
          <w:ilvl w:val="0"/>
          <w:numId w:val="7"/>
        </w:numPr>
        <w:rPr>
          <w:rFonts w:ascii="Verdana" w:cs="Verdana" w:eastAsia="Verdana" w:hAnsi="Verdana"/>
          <w:sz w:val="38"/>
          <w:szCs w:val="38"/>
          <w:color w:val="E75518"/>
        </w:rPr>
      </w:pPr>
      <w:r>
        <w:rPr>
          <w:rFonts w:ascii="Verdana" w:cs="Verdana" w:eastAsia="Verdana" w:hAnsi="Verdana"/>
          <w:sz w:val="38"/>
          <w:szCs w:val="38"/>
          <w:color w:val="FFFFFF"/>
        </w:rPr>
        <w:t>1.5MM customers have been enrolled to date</w:t>
      </w:r>
    </w:p>
    <w:p>
      <w:pPr>
        <w:spacing w:after="0" w:line="84" w:lineRule="exact"/>
        <w:rPr>
          <w:rFonts w:ascii="Verdana" w:cs="Verdana" w:eastAsia="Verdana" w:hAnsi="Verdana"/>
          <w:sz w:val="38"/>
          <w:szCs w:val="38"/>
          <w:color w:val="E75518"/>
        </w:rPr>
      </w:pPr>
    </w:p>
    <w:p>
      <w:pPr>
        <w:ind w:left="420" w:right="840" w:hanging="417"/>
        <w:spacing w:after="0" w:line="237" w:lineRule="auto"/>
        <w:tabs>
          <w:tab w:leader="none" w:pos="420" w:val="left"/>
        </w:tabs>
        <w:numPr>
          <w:ilvl w:val="0"/>
          <w:numId w:val="7"/>
        </w:numPr>
        <w:rPr>
          <w:rFonts w:ascii="Verdana" w:cs="Verdana" w:eastAsia="Verdana" w:hAnsi="Verdana"/>
          <w:sz w:val="38"/>
          <w:szCs w:val="38"/>
          <w:color w:val="E75518"/>
        </w:rPr>
      </w:pPr>
      <w:r>
        <w:rPr>
          <w:rFonts w:ascii="Verdana" w:cs="Verdana" w:eastAsia="Verdana" w:hAnsi="Verdana"/>
          <w:sz w:val="38"/>
          <w:szCs w:val="38"/>
          <w:color w:val="FFFFFF"/>
        </w:rPr>
        <w:t>80% of new customers captured in POS are being enrolled</w:t>
      </w:r>
    </w:p>
    <w:p>
      <w:pPr>
        <w:spacing w:after="0" w:line="86" w:lineRule="exact"/>
        <w:rPr>
          <w:rFonts w:ascii="Verdana" w:cs="Verdana" w:eastAsia="Verdana" w:hAnsi="Verdana"/>
          <w:sz w:val="38"/>
          <w:szCs w:val="38"/>
          <w:color w:val="E75518"/>
        </w:rPr>
      </w:pPr>
    </w:p>
    <w:p>
      <w:pPr>
        <w:ind w:left="420" w:right="1880" w:hanging="417"/>
        <w:spacing w:after="0" w:line="234" w:lineRule="auto"/>
        <w:tabs>
          <w:tab w:leader="none" w:pos="420" w:val="left"/>
        </w:tabs>
        <w:numPr>
          <w:ilvl w:val="0"/>
          <w:numId w:val="7"/>
        </w:numPr>
        <w:rPr>
          <w:rFonts w:ascii="Verdana" w:cs="Verdana" w:eastAsia="Verdana" w:hAnsi="Verdana"/>
          <w:sz w:val="38"/>
          <w:szCs w:val="38"/>
          <w:color w:val="E75518"/>
        </w:rPr>
      </w:pPr>
      <w:r>
        <w:rPr>
          <w:rFonts w:ascii="Verdana" w:cs="Verdana" w:eastAsia="Verdana" w:hAnsi="Verdana"/>
          <w:sz w:val="38"/>
          <w:szCs w:val="38"/>
          <w:color w:val="FFFFFF"/>
        </w:rPr>
        <w:t>88% of transactions involved an XL Rewards member</w:t>
      </w:r>
    </w:p>
    <w:p>
      <w:pPr>
        <w:spacing w:after="0" w:line="86" w:lineRule="exact"/>
        <w:rPr>
          <w:rFonts w:ascii="Verdana" w:cs="Verdana" w:eastAsia="Verdana" w:hAnsi="Verdana"/>
          <w:sz w:val="38"/>
          <w:szCs w:val="38"/>
          <w:color w:val="E75518"/>
        </w:rPr>
      </w:pPr>
    </w:p>
    <w:p>
      <w:pPr>
        <w:ind w:left="420" w:right="740" w:hanging="417"/>
        <w:spacing w:after="0" w:line="234" w:lineRule="auto"/>
        <w:tabs>
          <w:tab w:leader="none" w:pos="420" w:val="left"/>
        </w:tabs>
        <w:numPr>
          <w:ilvl w:val="0"/>
          <w:numId w:val="7"/>
        </w:numPr>
        <w:rPr>
          <w:rFonts w:ascii="Verdana" w:cs="Verdana" w:eastAsia="Verdana" w:hAnsi="Verdana"/>
          <w:sz w:val="38"/>
          <w:szCs w:val="38"/>
          <w:color w:val="E75518"/>
        </w:rPr>
      </w:pPr>
      <w:r>
        <w:rPr>
          <w:rFonts w:ascii="Verdana" w:cs="Verdana" w:eastAsia="Verdana" w:hAnsi="Verdana"/>
          <w:sz w:val="38"/>
          <w:szCs w:val="38"/>
          <w:color w:val="FFFFFF"/>
        </w:rPr>
        <w:t>Loyalty members average spend per transaction is 17% or $15 higher than non-members</w:t>
      </w:r>
    </w:p>
    <w:p>
      <w:pPr>
        <w:sectPr>
          <w:pgSz w:w="11900" w:h="16838" w:orient="portrait"/>
          <w:cols w:equalWidth="0" w:num="1">
            <w:col w:w="10720"/>
          </w:cols>
          <w:pgMar w:left="760" w:top="889" w:right="419" w:bottom="1440" w:gutter="0" w:footer="0" w:header="0"/>
        </w:sectPr>
      </w:pPr>
    </w:p>
    <w:bookmarkStart w:id="28" w:name="page29"/>
    <w:bookmarkEnd w:id="28"/>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CMRG Internet Sales by 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spacing w:after="0"/>
        <w:rPr>
          <w:sz w:val="20"/>
          <w:szCs w:val="20"/>
          <w:color w:val="auto"/>
        </w:rPr>
      </w:pPr>
      <w:r>
        <w:rPr>
          <w:rFonts w:ascii="Verdana" w:cs="Verdana" w:eastAsia="Verdana" w:hAnsi="Verdana"/>
          <w:sz w:val="19"/>
          <w:szCs w:val="19"/>
          <w:b w:val="1"/>
          <w:bCs w:val="1"/>
          <w:color w:val="FFFFFF"/>
        </w:rPr>
        <w:t>$60,000,000</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Verdana" w:cs="Verdana" w:eastAsia="Verdana" w:hAnsi="Verdana"/>
          <w:sz w:val="19"/>
          <w:szCs w:val="19"/>
          <w:b w:val="1"/>
          <w:bCs w:val="1"/>
          <w:color w:val="FFFFFF"/>
        </w:rPr>
        <w:t>$50,000,000</w:t>
      </w: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Verdana" w:cs="Verdana" w:eastAsia="Verdana" w:hAnsi="Verdana"/>
          <w:sz w:val="19"/>
          <w:szCs w:val="19"/>
          <w:b w:val="1"/>
          <w:bCs w:val="1"/>
          <w:color w:val="FFFFFF"/>
        </w:rPr>
        <w:t>$40,000,000</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Verdana" w:cs="Verdana" w:eastAsia="Verdana" w:hAnsi="Verdana"/>
          <w:sz w:val="19"/>
          <w:szCs w:val="19"/>
          <w:b w:val="1"/>
          <w:bCs w:val="1"/>
          <w:color w:val="FFFFFF"/>
        </w:rPr>
        <w:t>$30,000,000</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Verdana" w:cs="Verdana" w:eastAsia="Verdana" w:hAnsi="Verdana"/>
          <w:sz w:val="19"/>
          <w:szCs w:val="19"/>
          <w:b w:val="1"/>
          <w:bCs w:val="1"/>
          <w:color w:val="FFFFFF"/>
        </w:rPr>
        <w:t>$20,000,000</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Verdana" w:cs="Verdana" w:eastAsia="Verdana" w:hAnsi="Verdana"/>
          <w:sz w:val="19"/>
          <w:szCs w:val="19"/>
          <w:b w:val="1"/>
          <w:bCs w:val="1"/>
          <w:color w:val="FFFFFF"/>
        </w:rPr>
        <w:t>$10,000,000</w:t>
      </w:r>
    </w:p>
    <w:p>
      <w:pPr>
        <w:spacing w:after="0" w:line="200" w:lineRule="exact"/>
        <w:rPr>
          <w:sz w:val="20"/>
          <w:szCs w:val="20"/>
          <w:color w:val="auto"/>
        </w:rPr>
      </w:pPr>
    </w:p>
    <w:p>
      <w:pPr>
        <w:spacing w:after="0" w:line="305" w:lineRule="exact"/>
        <w:rPr>
          <w:sz w:val="20"/>
          <w:szCs w:val="20"/>
          <w:color w:val="auto"/>
        </w:rPr>
      </w:pPr>
    </w:p>
    <w:p>
      <w:pPr>
        <w:ind w:left="1540"/>
        <w:spacing w:after="0"/>
        <w:rPr>
          <w:sz w:val="20"/>
          <w:szCs w:val="20"/>
          <w:color w:val="auto"/>
        </w:rPr>
      </w:pPr>
      <w:r>
        <w:rPr>
          <w:rFonts w:ascii="Verdana" w:cs="Verdana" w:eastAsia="Verdana" w:hAnsi="Verdana"/>
          <w:sz w:val="19"/>
          <w:szCs w:val="19"/>
          <w:b w:val="1"/>
          <w:bCs w:val="1"/>
          <w:color w:val="FFFFFF"/>
        </w:rPr>
        <w:t>$0</w:t>
      </w:r>
    </w:p>
    <w:tbl>
      <w:tblPr>
        <w:tblLayout w:type="fixed"/>
        <w:tblInd w:w="2200" w:type="dxa"/>
        <w:tblCellMar>
          <w:top w:w="0" w:type="dxa"/>
          <w:left w:w="0" w:type="dxa"/>
          <w:bottom w:w="0" w:type="dxa"/>
          <w:right w:w="0" w:type="dxa"/>
        </w:tblCellMar>
      </w:tblPr>
      <w:tr>
        <w:trPr>
          <w:trHeight w:val="256"/>
        </w:trPr>
        <w:tc>
          <w:tcPr>
            <w:tcW w:w="780" w:type="dxa"/>
            <w:vAlign w:val="bottom"/>
          </w:tcPr>
          <w:p>
            <w:pPr>
              <w:jc w:val="right"/>
              <w:ind w:right="74"/>
              <w:spacing w:after="0"/>
              <w:rPr>
                <w:sz w:val="20"/>
                <w:szCs w:val="20"/>
                <w:color w:val="auto"/>
              </w:rPr>
            </w:pPr>
            <w:r>
              <w:rPr>
                <w:rFonts w:ascii="Verdana" w:cs="Verdana" w:eastAsia="Verdana" w:hAnsi="Verdana"/>
                <w:sz w:val="21"/>
                <w:szCs w:val="21"/>
                <w:b w:val="1"/>
                <w:bCs w:val="1"/>
                <w:color w:val="FFFFFF"/>
                <w:w w:val="96"/>
              </w:rPr>
              <w:t>2002</w:t>
            </w:r>
          </w:p>
        </w:tc>
        <w:tc>
          <w:tcPr>
            <w:tcW w:w="960" w:type="dxa"/>
            <w:vAlign w:val="bottom"/>
          </w:tcPr>
          <w:p>
            <w:pPr>
              <w:jc w:val="right"/>
              <w:ind w:right="74"/>
              <w:spacing w:after="0"/>
              <w:rPr>
                <w:sz w:val="20"/>
                <w:szCs w:val="20"/>
                <w:color w:val="auto"/>
              </w:rPr>
            </w:pPr>
            <w:r>
              <w:rPr>
                <w:rFonts w:ascii="Verdana" w:cs="Verdana" w:eastAsia="Verdana" w:hAnsi="Verdana"/>
                <w:sz w:val="21"/>
                <w:szCs w:val="21"/>
                <w:b w:val="1"/>
                <w:bCs w:val="1"/>
                <w:color w:val="FFFFFF"/>
              </w:rPr>
              <w:t>2003</w:t>
            </w:r>
          </w:p>
        </w:tc>
        <w:tc>
          <w:tcPr>
            <w:tcW w:w="960" w:type="dxa"/>
            <w:vAlign w:val="bottom"/>
          </w:tcPr>
          <w:p>
            <w:pPr>
              <w:jc w:val="right"/>
              <w:ind w:right="74"/>
              <w:spacing w:after="0"/>
              <w:rPr>
                <w:sz w:val="20"/>
                <w:szCs w:val="20"/>
                <w:color w:val="auto"/>
              </w:rPr>
            </w:pPr>
            <w:r>
              <w:rPr>
                <w:rFonts w:ascii="Verdana" w:cs="Verdana" w:eastAsia="Verdana" w:hAnsi="Verdana"/>
                <w:sz w:val="21"/>
                <w:szCs w:val="21"/>
                <w:b w:val="1"/>
                <w:bCs w:val="1"/>
                <w:color w:val="FFFFFF"/>
              </w:rPr>
              <w:t>2004</w:t>
            </w:r>
          </w:p>
        </w:tc>
        <w:tc>
          <w:tcPr>
            <w:tcW w:w="960" w:type="dxa"/>
            <w:vAlign w:val="bottom"/>
          </w:tcPr>
          <w:p>
            <w:pPr>
              <w:jc w:val="right"/>
              <w:ind w:right="74"/>
              <w:spacing w:after="0"/>
              <w:rPr>
                <w:sz w:val="20"/>
                <w:szCs w:val="20"/>
                <w:color w:val="auto"/>
              </w:rPr>
            </w:pPr>
            <w:r>
              <w:rPr>
                <w:rFonts w:ascii="Verdana" w:cs="Verdana" w:eastAsia="Verdana" w:hAnsi="Verdana"/>
                <w:sz w:val="21"/>
                <w:szCs w:val="21"/>
                <w:b w:val="1"/>
                <w:bCs w:val="1"/>
                <w:color w:val="FFFFFF"/>
              </w:rPr>
              <w:t>2005</w:t>
            </w:r>
          </w:p>
        </w:tc>
        <w:tc>
          <w:tcPr>
            <w:tcW w:w="960" w:type="dxa"/>
            <w:vAlign w:val="bottom"/>
          </w:tcPr>
          <w:p>
            <w:pPr>
              <w:jc w:val="right"/>
              <w:ind w:right="74"/>
              <w:spacing w:after="0"/>
              <w:rPr>
                <w:sz w:val="20"/>
                <w:szCs w:val="20"/>
                <w:color w:val="auto"/>
              </w:rPr>
            </w:pPr>
            <w:r>
              <w:rPr>
                <w:rFonts w:ascii="Verdana" w:cs="Verdana" w:eastAsia="Verdana" w:hAnsi="Verdana"/>
                <w:sz w:val="21"/>
                <w:szCs w:val="21"/>
                <w:b w:val="1"/>
                <w:bCs w:val="1"/>
                <w:color w:val="FFFFFF"/>
              </w:rPr>
              <w:t>2006</w:t>
            </w:r>
          </w:p>
        </w:tc>
        <w:tc>
          <w:tcPr>
            <w:tcW w:w="940" w:type="dxa"/>
            <w:vAlign w:val="bottom"/>
          </w:tcPr>
          <w:p>
            <w:pPr>
              <w:jc w:val="right"/>
              <w:ind w:right="54"/>
              <w:spacing w:after="0"/>
              <w:rPr>
                <w:sz w:val="20"/>
                <w:szCs w:val="20"/>
                <w:color w:val="auto"/>
              </w:rPr>
            </w:pPr>
            <w:r>
              <w:rPr>
                <w:rFonts w:ascii="Verdana" w:cs="Verdana" w:eastAsia="Verdana" w:hAnsi="Verdana"/>
                <w:sz w:val="21"/>
                <w:szCs w:val="21"/>
                <w:b w:val="1"/>
                <w:bCs w:val="1"/>
                <w:color w:val="FFFFFF"/>
              </w:rPr>
              <w:t>2007</w:t>
            </w:r>
          </w:p>
        </w:tc>
        <w:tc>
          <w:tcPr>
            <w:tcW w:w="780" w:type="dxa"/>
            <w:vAlign w:val="bottom"/>
          </w:tcPr>
          <w:p>
            <w:pPr>
              <w:jc w:val="right"/>
              <w:spacing w:after="0"/>
              <w:rPr>
                <w:sz w:val="20"/>
                <w:szCs w:val="20"/>
                <w:color w:val="auto"/>
              </w:rPr>
            </w:pPr>
            <w:r>
              <w:rPr>
                <w:rFonts w:ascii="Verdana" w:cs="Verdana" w:eastAsia="Verdana" w:hAnsi="Verdana"/>
                <w:sz w:val="21"/>
                <w:szCs w:val="21"/>
                <w:b w:val="1"/>
                <w:bCs w:val="1"/>
                <w:color w:val="FFFFFF"/>
              </w:rPr>
              <w:t>2008</w:t>
            </w:r>
          </w:p>
        </w:tc>
      </w:tr>
      <w:tr>
        <w:trPr>
          <w:trHeight w:val="258"/>
        </w:trPr>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left="114"/>
              <w:spacing w:after="0"/>
              <w:rPr>
                <w:sz w:val="20"/>
                <w:szCs w:val="20"/>
                <w:color w:val="auto"/>
              </w:rPr>
            </w:pPr>
            <w:r>
              <w:rPr>
                <w:rFonts w:ascii="Verdana" w:cs="Verdana" w:eastAsia="Verdana" w:hAnsi="Verdana"/>
                <w:sz w:val="21"/>
                <w:szCs w:val="21"/>
                <w:b w:val="1"/>
                <w:bCs w:val="1"/>
                <w:color w:val="FFFFFF"/>
              </w:rPr>
              <w:t>Plan</w:t>
            </w:r>
          </w:p>
        </w:tc>
      </w:tr>
    </w:tbl>
    <w:p>
      <w:pPr>
        <w:sectPr>
          <w:pgSz w:w="11900" w:h="16838" w:orient="portrait"/>
          <w:cols w:equalWidth="0" w:num="1">
            <w:col w:w="10000"/>
          </w:cols>
          <w:pgMar w:left="1440" w:top="841" w:right="459" w:bottom="1440" w:gutter="0" w:footer="0" w:header="0"/>
        </w:sectPr>
      </w:pPr>
    </w:p>
    <w:bookmarkStart w:id="29" w:name="page30"/>
    <w:bookmarkEnd w:id="29"/>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Obesity in Europe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0" w:hanging="417"/>
        <w:spacing w:after="0"/>
        <w:tabs>
          <w:tab w:leader="none" w:pos="420" w:val="left"/>
        </w:tabs>
        <w:numPr>
          <w:ilvl w:val="0"/>
          <w:numId w:val="8"/>
        </w:numPr>
        <w:rPr>
          <w:rFonts w:ascii="Verdana" w:cs="Verdana" w:eastAsia="Verdana" w:hAnsi="Verdana"/>
          <w:sz w:val="38"/>
          <w:szCs w:val="38"/>
          <w:color w:val="E75518"/>
        </w:rPr>
      </w:pPr>
      <w:r>
        <w:rPr>
          <w:rFonts w:ascii="Verdana" w:cs="Verdana" w:eastAsia="Verdana" w:hAnsi="Verdana"/>
          <w:sz w:val="38"/>
          <w:szCs w:val="38"/>
          <w:color w:val="FFFFFF"/>
        </w:rPr>
        <w:t>135 million adults are affected by obesity</w:t>
      </w:r>
    </w:p>
    <w:p>
      <w:pPr>
        <w:spacing w:after="0" w:line="84" w:lineRule="exact"/>
        <w:rPr>
          <w:rFonts w:ascii="Verdana" w:cs="Verdana" w:eastAsia="Verdana" w:hAnsi="Verdana"/>
          <w:sz w:val="38"/>
          <w:szCs w:val="38"/>
          <w:color w:val="E75518"/>
        </w:rPr>
      </w:pPr>
    </w:p>
    <w:p>
      <w:pPr>
        <w:ind w:left="420" w:right="580" w:hanging="417"/>
        <w:spacing w:after="0" w:line="247" w:lineRule="auto"/>
        <w:tabs>
          <w:tab w:leader="none" w:pos="420" w:val="left"/>
        </w:tabs>
        <w:numPr>
          <w:ilvl w:val="0"/>
          <w:numId w:val="8"/>
        </w:numPr>
        <w:rPr>
          <w:rFonts w:ascii="Verdana" w:cs="Verdana" w:eastAsia="Verdana" w:hAnsi="Verdana"/>
          <w:sz w:val="37"/>
          <w:szCs w:val="37"/>
          <w:color w:val="E75518"/>
        </w:rPr>
      </w:pPr>
      <w:r>
        <w:rPr>
          <w:rFonts w:ascii="Verdana" w:cs="Verdana" w:eastAsia="Verdana" w:hAnsi="Verdana"/>
          <w:sz w:val="37"/>
          <w:szCs w:val="37"/>
          <w:color w:val="FFFFFF"/>
        </w:rPr>
        <w:t>Many countries more than half the adult population is overweight and 30% defined as clinically obese</w:t>
      </w:r>
    </w:p>
    <w:p>
      <w:pPr>
        <w:spacing w:after="0" w:line="72" w:lineRule="exact"/>
        <w:rPr>
          <w:rFonts w:ascii="Verdana" w:cs="Verdana" w:eastAsia="Verdana" w:hAnsi="Verdana"/>
          <w:sz w:val="37"/>
          <w:szCs w:val="37"/>
          <w:color w:val="E75518"/>
        </w:rPr>
      </w:pPr>
    </w:p>
    <w:p>
      <w:pPr>
        <w:ind w:left="420" w:right="1460" w:hanging="417"/>
        <w:spacing w:after="0" w:line="234" w:lineRule="auto"/>
        <w:tabs>
          <w:tab w:leader="none" w:pos="420" w:val="left"/>
        </w:tabs>
        <w:numPr>
          <w:ilvl w:val="0"/>
          <w:numId w:val="8"/>
        </w:numPr>
        <w:rPr>
          <w:rFonts w:ascii="Verdana" w:cs="Verdana" w:eastAsia="Verdana" w:hAnsi="Verdana"/>
          <w:sz w:val="38"/>
          <w:szCs w:val="38"/>
          <w:color w:val="E75518"/>
        </w:rPr>
      </w:pPr>
      <w:r>
        <w:rPr>
          <w:rFonts w:ascii="Verdana" w:cs="Verdana" w:eastAsia="Verdana" w:hAnsi="Verdana"/>
          <w:sz w:val="38"/>
          <w:szCs w:val="38"/>
          <w:color w:val="FFFFFF"/>
        </w:rPr>
        <w:t>In most European countries 1 in 4 children are obese which is over 80 million children</w:t>
      </w:r>
    </w:p>
    <w:p>
      <w:pPr>
        <w:sectPr>
          <w:pgSz w:w="11900" w:h="16838" w:orient="portrait"/>
          <w:cols w:equalWidth="0" w:num="1">
            <w:col w:w="10720"/>
          </w:cols>
          <w:pgMar w:left="760" w:top="841" w:right="419" w:bottom="1440" w:gutter="0" w:footer="0" w:header="0"/>
        </w:sectPr>
      </w:pPr>
    </w:p>
    <w:bookmarkStart w:id="30" w:name="page31"/>
    <w:bookmarkEnd w:id="30"/>
    <w:p>
      <w:pPr>
        <w:jc w:val="right"/>
        <w:ind w:left="1220"/>
        <w:spacing w:after="0" w:line="234" w:lineRule="auto"/>
        <w:rPr>
          <w:sz w:val="20"/>
          <w:szCs w:val="20"/>
          <w:color w:val="auto"/>
        </w:rPr>
      </w:pPr>
      <w:r>
        <w:rPr>
          <w:rFonts w:ascii="Verdana" w:cs="Verdana" w:eastAsia="Verdana" w:hAnsi="Verdana"/>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Estimated EU country prevalence of overweight and obesity</w:t>
      </w:r>
    </w:p>
    <w:p>
      <w:pPr>
        <w:sectPr>
          <w:pgSz w:w="11900" w:h="16838" w:orient="portrait"/>
          <w:cols w:equalWidth="0" w:num="1">
            <w:col w:w="10300"/>
          </w:cols>
          <w:pgMar w:left="1220" w:top="58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60" w:firstLine="341"/>
        <w:spacing w:after="0" w:line="490" w:lineRule="auto"/>
        <w:rPr>
          <w:sz w:val="20"/>
          <w:szCs w:val="20"/>
          <w:color w:val="auto"/>
        </w:rPr>
      </w:pPr>
      <w:r>
        <w:rPr>
          <w:rFonts w:ascii="Arial" w:cs="Arial" w:eastAsia="Arial" w:hAnsi="Arial"/>
          <w:sz w:val="14"/>
          <w:szCs w:val="14"/>
          <w:color w:val="FFFFFF"/>
        </w:rPr>
        <w:t>Greece* UK (England)</w:t>
      </w:r>
    </w:p>
    <w:p>
      <w:pPr>
        <w:ind w:left="540"/>
        <w:spacing w:after="0"/>
        <w:rPr>
          <w:sz w:val="20"/>
          <w:szCs w:val="20"/>
          <w:color w:val="auto"/>
        </w:rPr>
      </w:pPr>
      <w:r>
        <w:rPr>
          <w:rFonts w:ascii="Arial" w:cs="Arial" w:eastAsia="Arial" w:hAnsi="Arial"/>
          <w:sz w:val="14"/>
          <w:szCs w:val="14"/>
          <w:color w:val="FFFFFF"/>
        </w:rPr>
        <w:t>Spain</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color w:val="FFFFFF"/>
        </w:rPr>
        <w:t>Portugal</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color w:val="FFFFFF"/>
        </w:rPr>
        <w:t>Finland</w:t>
      </w:r>
    </w:p>
    <w:p>
      <w:pPr>
        <w:spacing w:after="0" w:line="168" w:lineRule="exact"/>
        <w:rPr>
          <w:sz w:val="20"/>
          <w:szCs w:val="20"/>
          <w:color w:val="auto"/>
        </w:rPr>
      </w:pPr>
    </w:p>
    <w:p>
      <w:pPr>
        <w:jc w:val="right"/>
        <w:ind w:left="160" w:right="20"/>
        <w:spacing w:after="0" w:line="481" w:lineRule="auto"/>
        <w:rPr>
          <w:sz w:val="20"/>
          <w:szCs w:val="20"/>
          <w:color w:val="auto"/>
        </w:rPr>
      </w:pPr>
      <w:r>
        <w:rPr>
          <w:rFonts w:ascii="Arial" w:cs="Arial" w:eastAsia="Arial" w:hAnsi="Arial"/>
          <w:sz w:val="14"/>
          <w:szCs w:val="14"/>
          <w:color w:val="FFFFFF"/>
        </w:rPr>
        <w:t>Germany** Ireland</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Austria</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4"/>
          <w:szCs w:val="14"/>
          <w:color w:val="FFFFFF"/>
        </w:rPr>
        <w:t>Denmark</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4"/>
          <w:szCs w:val="14"/>
          <w:color w:val="FFFFFF"/>
        </w:rPr>
        <w:t>Sweden</w:t>
      </w:r>
    </w:p>
    <w:p>
      <w:pPr>
        <w:spacing w:after="0" w:line="16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FFFFFF"/>
        </w:rPr>
        <w:t>Belgium</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Italy</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4"/>
          <w:szCs w:val="14"/>
          <w:color w:val="FFFFFF"/>
        </w:rPr>
        <w:t>Netherlands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color w:val="FFFFFF"/>
        </w:rPr>
        <w:t>Women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Arial" w:cs="Arial" w:eastAsia="Arial" w:hAnsi="Arial"/>
          <w:sz w:val="15"/>
          <w:szCs w:val="15"/>
          <w:color w:val="FFFFFF"/>
        </w:rPr>
        <w:t>Legend</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BMI 25 - 29.9</w:t>
      </w:r>
    </w:p>
    <w:p>
      <w:pPr>
        <w:spacing w:after="0" w:line="91" w:lineRule="exact"/>
        <w:rPr>
          <w:sz w:val="20"/>
          <w:szCs w:val="20"/>
          <w:color w:val="auto"/>
        </w:rPr>
      </w:pPr>
    </w:p>
    <w:p>
      <w:pPr>
        <w:ind w:left="3120"/>
        <w:spacing w:after="0"/>
        <w:rPr>
          <w:sz w:val="20"/>
          <w:szCs w:val="20"/>
          <w:color w:val="auto"/>
        </w:rPr>
      </w:pPr>
      <w:r>
        <w:rPr>
          <w:rFonts w:ascii="Arial" w:cs="Arial" w:eastAsia="Arial" w:hAnsi="Arial"/>
          <w:sz w:val="15"/>
          <w:szCs w:val="15"/>
          <w:color w:val="FFFFFF"/>
        </w:rPr>
        <w:t>BMI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38"/>
          <w:szCs w:val="38"/>
          <w:color w:val="FFFFFF"/>
        </w:rPr>
        <w:t>Men</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2"/>
          <w:szCs w:val="12"/>
          <w:color w:val="FFFFFF"/>
        </w:rPr>
        <w:t>Germany**</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2"/>
          <w:szCs w:val="12"/>
          <w:color w:val="FFFFFF"/>
        </w:rPr>
        <w:t>Greece*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2"/>
          <w:szCs w:val="12"/>
          <w:color w:val="FFFFFF"/>
        </w:rPr>
        <w:t>Finland</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2"/>
          <w:szCs w:val="12"/>
          <w:color w:val="FFFFFF"/>
        </w:rPr>
        <w:t>Ireland</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FFFFFF"/>
        </w:rPr>
        <w:t>UK (England)</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2"/>
          <w:szCs w:val="12"/>
          <w:color w:val="FFFFFF"/>
        </w:rPr>
        <w:t>Belgium</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2"/>
          <w:szCs w:val="12"/>
          <w:color w:val="FFFFFF"/>
        </w:rPr>
        <w:t>Austria</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2"/>
          <w:szCs w:val="12"/>
          <w:color w:val="FFFFFF"/>
        </w:rPr>
        <w:t>Spain</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Denmark</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2"/>
          <w:szCs w:val="12"/>
          <w:color w:val="FFFFFF"/>
        </w:rPr>
        <w:t>Portugal</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2"/>
          <w:szCs w:val="12"/>
          <w:color w:val="FFFFFF"/>
        </w:rPr>
        <w:t>Sweden</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2"/>
          <w:szCs w:val="12"/>
          <w:color w:val="FFFFFF"/>
        </w:rPr>
        <w:t>Italy</w:t>
      </w:r>
    </w:p>
    <w:p>
      <w:pPr>
        <w:spacing w:after="0" w:line="22" w:lineRule="exact"/>
        <w:rPr>
          <w:sz w:val="20"/>
          <w:szCs w:val="20"/>
          <w:color w:val="auto"/>
        </w:rPr>
      </w:pPr>
    </w:p>
    <w:p>
      <w:pPr>
        <w:sectPr>
          <w:pgSz w:w="11900" w:h="16838" w:orient="portrait"/>
          <w:cols w:equalWidth="0" w:num="3">
            <w:col w:w="920" w:space="500"/>
            <w:col w:w="4040" w:space="40"/>
            <w:col w:w="4800"/>
          </w:cols>
          <w:pgMar w:left="1220" w:top="583" w:right="379" w:bottom="1440" w:gutter="0" w:footer="0" w:header="0"/>
          <w:type w:val="continuous"/>
        </w:sectPr>
      </w:pPr>
    </w:p>
    <w:p>
      <w:pPr>
        <w:spacing w:after="0" w:line="167" w:lineRule="exact"/>
        <w:rPr>
          <w:sz w:val="20"/>
          <w:szCs w:val="20"/>
          <w:color w:val="auto"/>
        </w:rPr>
      </w:pPr>
    </w:p>
    <w:p>
      <w:pPr>
        <w:ind w:left="440"/>
        <w:spacing w:after="0"/>
        <w:rPr>
          <w:sz w:val="20"/>
          <w:szCs w:val="20"/>
          <w:color w:val="auto"/>
        </w:rPr>
      </w:pPr>
      <w:r>
        <w:rPr>
          <w:rFonts w:ascii="Arial" w:cs="Arial" w:eastAsia="Arial" w:hAnsi="Arial"/>
          <w:sz w:val="14"/>
          <w:szCs w:val="14"/>
          <w:color w:val="FFFFFF"/>
        </w:rPr>
        <w:t>France</w:t>
      </w:r>
    </w:p>
    <w:p>
      <w:pPr>
        <w:spacing w:after="0" w:line="20" w:lineRule="exact"/>
        <w:rPr>
          <w:sz w:val="20"/>
          <w:szCs w:val="20"/>
          <w:color w:val="auto"/>
        </w:rPr>
      </w:pPr>
      <w:r>
        <w:rPr>
          <w:sz w:val="20"/>
          <w:szCs w:val="20"/>
          <w:color w:val="auto"/>
        </w:rPr>
        <w:br w:type="column"/>
      </w:r>
    </w:p>
    <w:p>
      <w:pPr>
        <w:ind w:left="4600" w:hanging="980"/>
        <w:spacing w:after="0" w:line="229" w:lineRule="auto"/>
        <w:tabs>
          <w:tab w:leader="none" w:pos="4600" w:val="left"/>
        </w:tabs>
        <w:numPr>
          <w:ilvl w:val="0"/>
          <w:numId w:val="9"/>
        </w:numPr>
        <w:rPr>
          <w:rFonts w:ascii="Times New Roman" w:cs="Times New Roman" w:eastAsia="Times New Roman" w:hAnsi="Times New Roman"/>
          <w:sz w:val="32"/>
          <w:szCs w:val="32"/>
          <w:color w:val="FFFFFF"/>
        </w:rPr>
      </w:pPr>
      <w:r>
        <w:rPr>
          <w:rFonts w:ascii="Arial" w:cs="Arial" w:eastAsia="Arial" w:hAnsi="Arial"/>
          <w:sz w:val="12"/>
          <w:szCs w:val="12"/>
          <w:color w:val="FFFFFF"/>
        </w:rPr>
        <w:t>Netherlands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FFFFFF"/>
                <w:w w:val="79"/>
              </w:rPr>
              <w:t>0</w:t>
            </w:r>
          </w:p>
        </w:tc>
        <w:tc>
          <w:tcPr>
            <w:tcW w:w="740" w:type="dxa"/>
            <w:vAlign w:val="bottom"/>
            <w:vMerge w:val="restart"/>
          </w:tcPr>
          <w:p>
            <w:pPr>
              <w:jc w:val="right"/>
              <w:ind w:right="172"/>
              <w:spacing w:after="0"/>
              <w:rPr>
                <w:sz w:val="20"/>
                <w:szCs w:val="20"/>
                <w:color w:val="auto"/>
              </w:rPr>
            </w:pPr>
            <w:r>
              <w:rPr>
                <w:rFonts w:ascii="Arial" w:cs="Arial" w:eastAsia="Arial" w:hAnsi="Arial"/>
                <w:sz w:val="18"/>
                <w:szCs w:val="18"/>
                <w:color w:val="FFFFFF"/>
              </w:rPr>
              <w:t>20</w:t>
            </w:r>
          </w:p>
        </w:tc>
        <w:tc>
          <w:tcPr>
            <w:tcW w:w="740" w:type="dxa"/>
            <w:vAlign w:val="bottom"/>
            <w:vMerge w:val="restart"/>
          </w:tcPr>
          <w:p>
            <w:pPr>
              <w:jc w:val="right"/>
              <w:ind w:right="192"/>
              <w:spacing w:after="0"/>
              <w:rPr>
                <w:sz w:val="20"/>
                <w:szCs w:val="20"/>
                <w:color w:val="auto"/>
              </w:rPr>
            </w:pPr>
            <w:r>
              <w:rPr>
                <w:rFonts w:ascii="Arial" w:cs="Arial" w:eastAsia="Arial" w:hAnsi="Arial"/>
                <w:sz w:val="18"/>
                <w:szCs w:val="18"/>
                <w:color w:val="FFFFFF"/>
              </w:rPr>
              <w:t>40</w:t>
            </w:r>
          </w:p>
        </w:tc>
        <w:tc>
          <w:tcPr>
            <w:tcW w:w="740" w:type="dxa"/>
            <w:vAlign w:val="bottom"/>
            <w:vMerge w:val="restart"/>
          </w:tcPr>
          <w:p>
            <w:pPr>
              <w:jc w:val="right"/>
              <w:ind w:right="192"/>
              <w:spacing w:after="0"/>
              <w:rPr>
                <w:sz w:val="20"/>
                <w:szCs w:val="20"/>
                <w:color w:val="auto"/>
              </w:rPr>
            </w:pPr>
            <w:r>
              <w:rPr>
                <w:rFonts w:ascii="Arial" w:cs="Arial" w:eastAsia="Arial" w:hAnsi="Arial"/>
                <w:sz w:val="18"/>
                <w:szCs w:val="18"/>
                <w:color w:val="FFFFFF"/>
              </w:rPr>
              <w:t>60</w:t>
            </w:r>
          </w:p>
        </w:tc>
        <w:tc>
          <w:tcPr>
            <w:tcW w:w="1400" w:type="dxa"/>
            <w:vAlign w:val="bottom"/>
            <w:vMerge w:val="restart"/>
          </w:tcPr>
          <w:p>
            <w:pPr>
              <w:jc w:val="right"/>
              <w:ind w:right="852"/>
              <w:spacing w:after="0"/>
              <w:rPr>
                <w:sz w:val="20"/>
                <w:szCs w:val="20"/>
                <w:color w:val="auto"/>
              </w:rPr>
            </w:pPr>
            <w:r>
              <w:rPr>
                <w:rFonts w:ascii="Arial" w:cs="Arial" w:eastAsia="Arial" w:hAnsi="Arial"/>
                <w:sz w:val="18"/>
                <w:szCs w:val="18"/>
                <w:color w:val="FFFFFF"/>
              </w:rPr>
              <w:t>80</w:t>
            </w:r>
          </w:p>
        </w:tc>
        <w:tc>
          <w:tcPr>
            <w:tcW w:w="1320" w:type="dxa"/>
            <w:vAlign w:val="bottom"/>
          </w:tcPr>
          <w:p>
            <w:pPr>
              <w:ind w:left="960"/>
              <w:spacing w:after="0"/>
              <w:rPr>
                <w:sz w:val="20"/>
                <w:szCs w:val="20"/>
                <w:color w:val="auto"/>
              </w:rPr>
            </w:pPr>
            <w:r>
              <w:rPr>
                <w:rFonts w:ascii="Arial" w:cs="Arial" w:eastAsia="Arial" w:hAnsi="Arial"/>
                <w:sz w:val="12"/>
                <w:szCs w:val="12"/>
                <w:color w:val="FFFFFF"/>
                <w:w w:val="90"/>
              </w:rPr>
              <w:t>France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5600"/>
        <w:spacing w:after="0"/>
        <w:tabs>
          <w:tab w:leader="none" w:pos="6260" w:val="left"/>
          <w:tab w:leader="none" w:pos="7000" w:val="left"/>
          <w:tab w:leader="none" w:pos="7720" w:val="left"/>
          <w:tab w:leader="none" w:pos="8460" w:val="left"/>
        </w:tabs>
        <w:rPr>
          <w:sz w:val="20"/>
          <w:szCs w:val="20"/>
          <w:color w:val="auto"/>
        </w:rPr>
      </w:pPr>
      <w:r>
        <w:rPr>
          <w:rFonts w:ascii="Arial" w:cs="Arial" w:eastAsia="Arial" w:hAnsi="Arial"/>
          <w:sz w:val="12"/>
          <w:szCs w:val="12"/>
          <w:color w:val="FFFFFF"/>
        </w:rPr>
        <w:t>0</w:t>
      </w:r>
      <w:r>
        <w:rPr>
          <w:sz w:val="20"/>
          <w:szCs w:val="20"/>
          <w:color w:val="auto"/>
        </w:rPr>
        <w:tab/>
      </w:r>
      <w:r>
        <w:rPr>
          <w:rFonts w:ascii="Arial" w:cs="Arial" w:eastAsia="Arial" w:hAnsi="Arial"/>
          <w:sz w:val="12"/>
          <w:szCs w:val="12"/>
          <w:color w:val="FFFFFF"/>
        </w:rPr>
        <w:t>20</w:t>
      </w:r>
      <w:r>
        <w:rPr>
          <w:sz w:val="20"/>
          <w:szCs w:val="20"/>
          <w:color w:val="auto"/>
        </w:rPr>
        <w:tab/>
      </w:r>
      <w:r>
        <w:rPr>
          <w:rFonts w:ascii="Arial" w:cs="Arial" w:eastAsia="Arial" w:hAnsi="Arial"/>
          <w:sz w:val="12"/>
          <w:szCs w:val="12"/>
          <w:color w:val="FFFFFF"/>
        </w:rPr>
        <w:t>40</w:t>
      </w:r>
      <w:r>
        <w:rPr>
          <w:sz w:val="20"/>
          <w:szCs w:val="20"/>
          <w:color w:val="auto"/>
        </w:rPr>
        <w:tab/>
      </w:r>
      <w:r>
        <w:rPr>
          <w:rFonts w:ascii="Arial" w:cs="Arial" w:eastAsia="Arial" w:hAnsi="Arial"/>
          <w:sz w:val="12"/>
          <w:szCs w:val="12"/>
          <w:color w:val="FFFFFF"/>
        </w:rPr>
        <w:t>60</w:t>
      </w:r>
      <w:r>
        <w:rPr>
          <w:sz w:val="20"/>
          <w:szCs w:val="20"/>
          <w:color w:val="auto"/>
        </w:rPr>
        <w:tab/>
      </w:r>
      <w:r>
        <w:rPr>
          <w:rFonts w:ascii="Arial" w:cs="Arial" w:eastAsia="Arial" w:hAnsi="Arial"/>
          <w:sz w:val="9"/>
          <w:szCs w:val="9"/>
          <w:color w:val="FFFFFF"/>
        </w:rPr>
        <w:t>80</w:t>
      </w:r>
    </w:p>
    <w:p>
      <w:pPr>
        <w:sectPr>
          <w:pgSz w:w="11900" w:h="16838" w:orient="portrait"/>
          <w:cols w:equalWidth="0" w:num="2">
            <w:col w:w="880" w:space="140"/>
            <w:col w:w="9280"/>
          </w:cols>
          <w:pgMar w:left="1220" w:top="583" w:right="379" w:bottom="1440" w:gutter="0" w:footer="0" w:header="0"/>
          <w:type w:val="continuous"/>
        </w:sectPr>
      </w:pPr>
    </w:p>
    <w:bookmarkStart w:id="31" w:name="page32"/>
    <w:bookmarkEnd w:id="31"/>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Internet Usage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32"/>
                <w:szCs w:val="32"/>
                <w:color w:val="000066"/>
              </w:rPr>
              <w:t>User</w:t>
            </w:r>
          </w:p>
        </w:tc>
      </w:tr>
      <w:tr>
        <w:trPr>
          <w:trHeight w:val="376"/>
        </w:trPr>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32"/>
                <w:szCs w:val="32"/>
                <w:color w:val="000066"/>
                <w:w w:val="98"/>
              </w:rPr>
              <w:t>Penetration</w:t>
            </w:r>
          </w:p>
        </w:tc>
        <w:tc>
          <w:tcPr>
            <w:tcW w:w="1380" w:type="dxa"/>
            <w:vAlign w:val="bottom"/>
          </w:tcPr>
          <w:p>
            <w:pPr>
              <w:jc w:val="center"/>
              <w:ind w:right="1"/>
              <w:spacing w:after="0"/>
              <w:rPr>
                <w:sz w:val="20"/>
                <w:szCs w:val="20"/>
                <w:color w:val="auto"/>
              </w:rPr>
            </w:pPr>
            <w:r>
              <w:rPr>
                <w:rFonts w:ascii="Arial" w:cs="Arial" w:eastAsia="Arial" w:hAnsi="Arial"/>
                <w:sz w:val="32"/>
                <w:szCs w:val="32"/>
                <w:color w:val="000066"/>
                <w:w w:val="97"/>
              </w:rPr>
              <w:t>Usage</w:t>
            </w:r>
          </w:p>
        </w:tc>
        <w:tc>
          <w:tcPr>
            <w:tcW w:w="1420" w:type="dxa"/>
            <w:vAlign w:val="bottom"/>
          </w:tcPr>
          <w:p>
            <w:pPr>
              <w:jc w:val="center"/>
              <w:spacing w:after="0"/>
              <w:rPr>
                <w:sz w:val="20"/>
                <w:szCs w:val="20"/>
                <w:color w:val="auto"/>
              </w:rPr>
            </w:pPr>
            <w:r>
              <w:rPr>
                <w:rFonts w:ascii="Arial" w:cs="Arial" w:eastAsia="Arial" w:hAnsi="Arial"/>
                <w:sz w:val="32"/>
                <w:szCs w:val="32"/>
                <w:color w:val="000066"/>
                <w:w w:val="98"/>
              </w:rPr>
              <w:t>Growth</w:t>
            </w:r>
          </w:p>
        </w:tc>
      </w:tr>
      <w:tr>
        <w:trPr>
          <w:trHeight w:val="376"/>
        </w:trPr>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jc w:val="right"/>
              <w:ind w:right="361"/>
              <w:spacing w:after="0"/>
              <w:rPr>
                <w:sz w:val="20"/>
                <w:szCs w:val="20"/>
                <w:color w:val="auto"/>
              </w:rPr>
            </w:pPr>
            <w:r>
              <w:rPr>
                <w:rFonts w:ascii="Arial" w:cs="Arial" w:eastAsia="Arial" w:hAnsi="Arial"/>
                <w:sz w:val="32"/>
                <w:szCs w:val="32"/>
                <w:color w:val="000066"/>
              </w:rPr>
              <w:t>Internet</w:t>
            </w:r>
          </w:p>
        </w:tc>
        <w:tc>
          <w:tcPr>
            <w:tcW w:w="1900" w:type="dxa"/>
            <w:vAlign w:val="bottom"/>
          </w:tcPr>
          <w:p>
            <w:pPr>
              <w:jc w:val="center"/>
              <w:spacing w:after="0"/>
              <w:rPr>
                <w:sz w:val="20"/>
                <w:szCs w:val="20"/>
                <w:color w:val="auto"/>
              </w:rPr>
            </w:pPr>
            <w:r>
              <w:rPr>
                <w:rFonts w:ascii="Arial" w:cs="Arial" w:eastAsia="Arial" w:hAnsi="Arial"/>
                <w:sz w:val="32"/>
                <w:szCs w:val="32"/>
                <w:color w:val="000066"/>
                <w:w w:val="99"/>
              </w:rPr>
              <w:t>(% of</w:t>
            </w:r>
          </w:p>
        </w:tc>
        <w:tc>
          <w:tcPr>
            <w:tcW w:w="1380" w:type="dxa"/>
            <w:vAlign w:val="bottom"/>
          </w:tcPr>
          <w:p>
            <w:pPr>
              <w:jc w:val="center"/>
              <w:ind w:right="1"/>
              <w:spacing w:after="0"/>
              <w:rPr>
                <w:sz w:val="20"/>
                <w:szCs w:val="20"/>
                <w:color w:val="auto"/>
              </w:rPr>
            </w:pPr>
            <w:r>
              <w:rPr>
                <w:rFonts w:ascii="Arial" w:cs="Arial" w:eastAsia="Arial" w:hAnsi="Arial"/>
                <w:sz w:val="32"/>
                <w:szCs w:val="32"/>
                <w:color w:val="000066"/>
                <w:w w:val="99"/>
              </w:rPr>
              <w:t>% in</w:t>
            </w:r>
          </w:p>
        </w:tc>
        <w:tc>
          <w:tcPr>
            <w:tcW w:w="1420" w:type="dxa"/>
            <w:vAlign w:val="bottom"/>
          </w:tcPr>
          <w:p>
            <w:pPr>
              <w:jc w:val="center"/>
              <w:spacing w:after="0"/>
              <w:rPr>
                <w:sz w:val="20"/>
                <w:szCs w:val="20"/>
                <w:color w:val="auto"/>
              </w:rPr>
            </w:pPr>
            <w:r>
              <w:rPr>
                <w:rFonts w:ascii="Arial" w:cs="Arial" w:eastAsia="Arial" w:hAnsi="Arial"/>
                <w:sz w:val="32"/>
                <w:szCs w:val="32"/>
                <w:color w:val="000066"/>
                <w:w w:val="99"/>
              </w:rPr>
              <w:t>(2000-</w:t>
            </w:r>
          </w:p>
        </w:tc>
      </w:tr>
      <w:tr>
        <w:trPr>
          <w:trHeight w:val="429"/>
        </w:trPr>
        <w:tc>
          <w:tcPr>
            <w:tcW w:w="190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32"/>
                <w:szCs w:val="32"/>
                <w:color w:val="000066"/>
              </w:rPr>
              <w:t>Population</w:t>
            </w:r>
          </w:p>
        </w:tc>
        <w:tc>
          <w:tcPr>
            <w:tcW w:w="2060" w:type="dxa"/>
            <w:vAlign w:val="bottom"/>
          </w:tcPr>
          <w:p>
            <w:pPr>
              <w:jc w:val="right"/>
              <w:ind w:right="501"/>
              <w:spacing w:after="0"/>
              <w:rPr>
                <w:sz w:val="20"/>
                <w:szCs w:val="20"/>
                <w:color w:val="auto"/>
              </w:rPr>
            </w:pPr>
            <w:r>
              <w:rPr>
                <w:rFonts w:ascii="Arial" w:cs="Arial" w:eastAsia="Arial" w:hAnsi="Arial"/>
                <w:sz w:val="32"/>
                <w:szCs w:val="32"/>
                <w:color w:val="000066"/>
              </w:rPr>
              <w:t>Users</w:t>
            </w:r>
          </w:p>
        </w:tc>
        <w:tc>
          <w:tcPr>
            <w:tcW w:w="1900" w:type="dxa"/>
            <w:vAlign w:val="bottom"/>
          </w:tcPr>
          <w:p>
            <w:pPr>
              <w:jc w:val="center"/>
              <w:spacing w:after="0"/>
              <w:rPr>
                <w:sz w:val="20"/>
                <w:szCs w:val="20"/>
                <w:color w:val="auto"/>
              </w:rPr>
            </w:pPr>
            <w:r>
              <w:rPr>
                <w:rFonts w:ascii="Arial" w:cs="Arial" w:eastAsia="Arial" w:hAnsi="Arial"/>
                <w:sz w:val="32"/>
                <w:szCs w:val="32"/>
                <w:color w:val="000066"/>
                <w:w w:val="98"/>
              </w:rPr>
              <w:t>population)</w:t>
            </w:r>
          </w:p>
        </w:tc>
        <w:tc>
          <w:tcPr>
            <w:tcW w:w="1380" w:type="dxa"/>
            <w:vAlign w:val="bottom"/>
          </w:tcPr>
          <w:p>
            <w:pPr>
              <w:jc w:val="center"/>
              <w:ind w:right="21"/>
              <w:spacing w:after="0"/>
              <w:rPr>
                <w:sz w:val="20"/>
                <w:szCs w:val="20"/>
                <w:color w:val="auto"/>
              </w:rPr>
            </w:pPr>
            <w:r>
              <w:rPr>
                <w:rFonts w:ascii="Arial" w:cs="Arial" w:eastAsia="Arial" w:hAnsi="Arial"/>
                <w:sz w:val="32"/>
                <w:szCs w:val="32"/>
                <w:color w:val="000066"/>
                <w:w w:val="98"/>
              </w:rPr>
              <w:t>EU</w:t>
            </w:r>
          </w:p>
        </w:tc>
        <w:tc>
          <w:tcPr>
            <w:tcW w:w="1420" w:type="dxa"/>
            <w:vAlign w:val="bottom"/>
          </w:tcPr>
          <w:p>
            <w:pPr>
              <w:jc w:val="center"/>
              <w:spacing w:after="0"/>
              <w:rPr>
                <w:sz w:val="20"/>
                <w:szCs w:val="20"/>
                <w:color w:val="auto"/>
              </w:rPr>
            </w:pPr>
            <w:r>
              <w:rPr>
                <w:rFonts w:ascii="Arial" w:cs="Arial" w:eastAsia="Arial" w:hAnsi="Arial"/>
                <w:sz w:val="32"/>
                <w:szCs w:val="32"/>
                <w:color w:val="000066"/>
                <w:w w:val="97"/>
              </w:rPr>
              <w:t>2007)</w:t>
            </w:r>
          </w:p>
        </w:tc>
      </w:tr>
      <w:tr>
        <w:trPr>
          <w:trHeight w:val="493"/>
        </w:trPr>
        <w:tc>
          <w:tcPr>
            <w:tcW w:w="1900" w:type="dxa"/>
            <w:vAlign w:val="bottom"/>
          </w:tcPr>
          <w:p>
            <w:pPr>
              <w:spacing w:after="0"/>
              <w:rPr>
                <w:sz w:val="20"/>
                <w:szCs w:val="20"/>
                <w:color w:val="auto"/>
              </w:rPr>
            </w:pPr>
            <w:r>
              <w:rPr>
                <w:rFonts w:ascii="Arial" w:cs="Arial" w:eastAsia="Arial" w:hAnsi="Arial"/>
                <w:sz w:val="32"/>
                <w:szCs w:val="32"/>
                <w:color w:val="auto"/>
              </w:rPr>
              <w:t>France</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61,350,009</w:t>
            </w:r>
          </w:p>
        </w:tc>
        <w:tc>
          <w:tcPr>
            <w:tcW w:w="2060" w:type="dxa"/>
            <w:vAlign w:val="bottom"/>
          </w:tcPr>
          <w:p>
            <w:pPr>
              <w:jc w:val="right"/>
              <w:spacing w:after="0"/>
              <w:rPr>
                <w:sz w:val="20"/>
                <w:szCs w:val="20"/>
                <w:color w:val="auto"/>
              </w:rPr>
            </w:pPr>
            <w:r>
              <w:rPr>
                <w:rFonts w:ascii="Arial" w:cs="Arial" w:eastAsia="Arial" w:hAnsi="Arial"/>
                <w:sz w:val="32"/>
                <w:szCs w:val="32"/>
                <w:color w:val="auto"/>
              </w:rPr>
              <w:t>32,925,953</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53.7%</w:t>
            </w:r>
          </w:p>
        </w:tc>
        <w:tc>
          <w:tcPr>
            <w:tcW w:w="1380" w:type="dxa"/>
            <w:vAlign w:val="bottom"/>
          </w:tcPr>
          <w:p>
            <w:pPr>
              <w:jc w:val="right"/>
              <w:ind w:right="41"/>
              <w:spacing w:after="0"/>
              <w:rPr>
                <w:sz w:val="20"/>
                <w:szCs w:val="20"/>
                <w:color w:val="auto"/>
              </w:rPr>
            </w:pPr>
            <w:r>
              <w:rPr>
                <w:rFonts w:ascii="Arial" w:cs="Arial" w:eastAsia="Arial" w:hAnsi="Arial"/>
                <w:sz w:val="32"/>
                <w:szCs w:val="32"/>
                <w:color w:val="auto"/>
              </w:rPr>
              <w:t>12.9%</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287.4%</w:t>
            </w:r>
          </w:p>
        </w:tc>
      </w:tr>
      <w:tr>
        <w:trPr>
          <w:trHeight w:val="493"/>
        </w:trPr>
        <w:tc>
          <w:tcPr>
            <w:tcW w:w="1900" w:type="dxa"/>
            <w:vAlign w:val="bottom"/>
          </w:tcPr>
          <w:p>
            <w:pPr>
              <w:spacing w:after="0"/>
              <w:rPr>
                <w:sz w:val="20"/>
                <w:szCs w:val="20"/>
                <w:color w:val="auto"/>
              </w:rPr>
            </w:pPr>
            <w:r>
              <w:rPr>
                <w:rFonts w:ascii="Arial" w:cs="Arial" w:eastAsia="Arial" w:hAnsi="Arial"/>
                <w:sz w:val="32"/>
                <w:szCs w:val="32"/>
                <w:color w:val="auto"/>
              </w:rPr>
              <w:t>Germany</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82,509,367</w:t>
            </w:r>
          </w:p>
        </w:tc>
        <w:tc>
          <w:tcPr>
            <w:tcW w:w="2060" w:type="dxa"/>
            <w:vAlign w:val="bottom"/>
          </w:tcPr>
          <w:p>
            <w:pPr>
              <w:jc w:val="right"/>
              <w:spacing w:after="0"/>
              <w:rPr>
                <w:sz w:val="20"/>
                <w:szCs w:val="20"/>
                <w:color w:val="auto"/>
              </w:rPr>
            </w:pPr>
            <w:r>
              <w:rPr>
                <w:rFonts w:ascii="Arial" w:cs="Arial" w:eastAsia="Arial" w:hAnsi="Arial"/>
                <w:sz w:val="32"/>
                <w:szCs w:val="32"/>
                <w:color w:val="auto"/>
              </w:rPr>
              <w:t>50,426,117</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61.1%</w:t>
            </w:r>
          </w:p>
        </w:tc>
        <w:tc>
          <w:tcPr>
            <w:tcW w:w="1380" w:type="dxa"/>
            <w:vAlign w:val="bottom"/>
          </w:tcPr>
          <w:p>
            <w:pPr>
              <w:jc w:val="right"/>
              <w:ind w:right="41"/>
              <w:spacing w:after="0"/>
              <w:rPr>
                <w:sz w:val="20"/>
                <w:szCs w:val="20"/>
                <w:color w:val="auto"/>
              </w:rPr>
            </w:pPr>
            <w:r>
              <w:rPr>
                <w:rFonts w:ascii="Arial" w:cs="Arial" w:eastAsia="Arial" w:hAnsi="Arial"/>
                <w:sz w:val="32"/>
                <w:szCs w:val="32"/>
                <w:color w:val="auto"/>
              </w:rPr>
              <w:t>19.7%</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110.1%</w:t>
            </w:r>
          </w:p>
        </w:tc>
      </w:tr>
      <w:tr>
        <w:trPr>
          <w:trHeight w:val="482"/>
        </w:trPr>
        <w:tc>
          <w:tcPr>
            <w:tcW w:w="1900" w:type="dxa"/>
            <w:vAlign w:val="bottom"/>
          </w:tcPr>
          <w:p>
            <w:pPr>
              <w:spacing w:after="0"/>
              <w:rPr>
                <w:sz w:val="20"/>
                <w:szCs w:val="20"/>
                <w:color w:val="auto"/>
              </w:rPr>
            </w:pPr>
            <w:r>
              <w:rPr>
                <w:rFonts w:ascii="Arial" w:cs="Arial" w:eastAsia="Arial" w:hAnsi="Arial"/>
                <w:sz w:val="32"/>
                <w:szCs w:val="32"/>
                <w:color w:val="auto"/>
              </w:rPr>
              <w:t>Italy</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59,546,696</w:t>
            </w:r>
          </w:p>
        </w:tc>
        <w:tc>
          <w:tcPr>
            <w:tcW w:w="2060" w:type="dxa"/>
            <w:vAlign w:val="bottom"/>
          </w:tcPr>
          <w:p>
            <w:pPr>
              <w:jc w:val="right"/>
              <w:spacing w:after="0"/>
              <w:rPr>
                <w:sz w:val="20"/>
                <w:szCs w:val="20"/>
                <w:color w:val="auto"/>
              </w:rPr>
            </w:pPr>
            <w:r>
              <w:rPr>
                <w:rFonts w:ascii="Arial" w:cs="Arial" w:eastAsia="Arial" w:hAnsi="Arial"/>
                <w:sz w:val="32"/>
                <w:szCs w:val="32"/>
                <w:color w:val="auto"/>
              </w:rPr>
              <w:t>31,481,928</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52.9%</w:t>
            </w:r>
          </w:p>
        </w:tc>
        <w:tc>
          <w:tcPr>
            <w:tcW w:w="1380" w:type="dxa"/>
            <w:vAlign w:val="bottom"/>
          </w:tcPr>
          <w:p>
            <w:pPr>
              <w:jc w:val="right"/>
              <w:ind w:right="41"/>
              <w:spacing w:after="0"/>
              <w:rPr>
                <w:sz w:val="20"/>
                <w:szCs w:val="20"/>
                <w:color w:val="auto"/>
              </w:rPr>
            </w:pPr>
            <w:r>
              <w:rPr>
                <w:rFonts w:ascii="Arial" w:cs="Arial" w:eastAsia="Arial" w:hAnsi="Arial"/>
                <w:sz w:val="32"/>
                <w:szCs w:val="32"/>
                <w:color w:val="auto"/>
              </w:rPr>
              <w:t>12.3%</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138.5%</w:t>
            </w:r>
          </w:p>
        </w:tc>
      </w:tr>
      <w:tr>
        <w:trPr>
          <w:trHeight w:val="493"/>
        </w:trPr>
        <w:tc>
          <w:tcPr>
            <w:tcW w:w="1900" w:type="dxa"/>
            <w:vAlign w:val="bottom"/>
          </w:tcPr>
          <w:p>
            <w:pPr>
              <w:spacing w:after="0"/>
              <w:rPr>
                <w:sz w:val="20"/>
                <w:szCs w:val="20"/>
                <w:color w:val="auto"/>
              </w:rPr>
            </w:pPr>
            <w:r>
              <w:rPr>
                <w:rFonts w:ascii="Arial" w:cs="Arial" w:eastAsia="Arial" w:hAnsi="Arial"/>
                <w:sz w:val="32"/>
                <w:szCs w:val="32"/>
                <w:color w:val="auto"/>
              </w:rPr>
              <w:t>Netherlands</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16,447,682</w:t>
            </w:r>
          </w:p>
        </w:tc>
        <w:tc>
          <w:tcPr>
            <w:tcW w:w="2060" w:type="dxa"/>
            <w:vAlign w:val="bottom"/>
          </w:tcPr>
          <w:p>
            <w:pPr>
              <w:jc w:val="right"/>
              <w:spacing w:after="0"/>
              <w:rPr>
                <w:sz w:val="20"/>
                <w:szCs w:val="20"/>
                <w:color w:val="auto"/>
              </w:rPr>
            </w:pPr>
            <w:r>
              <w:rPr>
                <w:rFonts w:ascii="Arial" w:cs="Arial" w:eastAsia="Arial" w:hAnsi="Arial"/>
                <w:sz w:val="32"/>
                <w:szCs w:val="32"/>
                <w:color w:val="auto"/>
              </w:rPr>
              <w:t>12,060,000</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73.3%</w:t>
            </w:r>
          </w:p>
        </w:tc>
        <w:tc>
          <w:tcPr>
            <w:tcW w:w="1380" w:type="dxa"/>
            <w:vAlign w:val="bottom"/>
          </w:tcPr>
          <w:p>
            <w:pPr>
              <w:jc w:val="right"/>
              <w:ind w:right="61"/>
              <w:spacing w:after="0"/>
              <w:rPr>
                <w:sz w:val="20"/>
                <w:szCs w:val="20"/>
                <w:color w:val="auto"/>
              </w:rPr>
            </w:pPr>
            <w:r>
              <w:rPr>
                <w:rFonts w:ascii="Arial" w:cs="Arial" w:eastAsia="Arial" w:hAnsi="Arial"/>
                <w:sz w:val="32"/>
                <w:szCs w:val="32"/>
                <w:color w:val="auto"/>
              </w:rPr>
              <w:t>4.7%</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209.2%</w:t>
            </w:r>
          </w:p>
        </w:tc>
      </w:tr>
      <w:tr>
        <w:trPr>
          <w:trHeight w:val="482"/>
        </w:trPr>
        <w:tc>
          <w:tcPr>
            <w:tcW w:w="1900" w:type="dxa"/>
            <w:vAlign w:val="bottom"/>
          </w:tcPr>
          <w:p>
            <w:pPr>
              <w:spacing w:after="0"/>
              <w:rPr>
                <w:sz w:val="20"/>
                <w:szCs w:val="20"/>
                <w:color w:val="auto"/>
              </w:rPr>
            </w:pPr>
            <w:r>
              <w:rPr>
                <w:rFonts w:ascii="Arial" w:cs="Arial" w:eastAsia="Arial" w:hAnsi="Arial"/>
                <w:sz w:val="32"/>
                <w:szCs w:val="32"/>
                <w:color w:val="auto"/>
              </w:rPr>
              <w:t>Spain</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45,003,663</w:t>
            </w:r>
          </w:p>
        </w:tc>
        <w:tc>
          <w:tcPr>
            <w:tcW w:w="2060" w:type="dxa"/>
            <w:vAlign w:val="bottom"/>
          </w:tcPr>
          <w:p>
            <w:pPr>
              <w:jc w:val="right"/>
              <w:spacing w:after="0"/>
              <w:rPr>
                <w:sz w:val="20"/>
                <w:szCs w:val="20"/>
                <w:color w:val="auto"/>
              </w:rPr>
            </w:pPr>
            <w:r>
              <w:rPr>
                <w:rFonts w:ascii="Arial" w:cs="Arial" w:eastAsia="Arial" w:hAnsi="Arial"/>
                <w:sz w:val="32"/>
                <w:szCs w:val="32"/>
                <w:color w:val="auto"/>
              </w:rPr>
              <w:t>19,765,033</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43.9%</w:t>
            </w:r>
          </w:p>
        </w:tc>
        <w:tc>
          <w:tcPr>
            <w:tcW w:w="1380" w:type="dxa"/>
            <w:vAlign w:val="bottom"/>
          </w:tcPr>
          <w:p>
            <w:pPr>
              <w:jc w:val="right"/>
              <w:ind w:right="61"/>
              <w:spacing w:after="0"/>
              <w:rPr>
                <w:sz w:val="20"/>
                <w:szCs w:val="20"/>
                <w:color w:val="auto"/>
              </w:rPr>
            </w:pPr>
            <w:r>
              <w:rPr>
                <w:rFonts w:ascii="Arial" w:cs="Arial" w:eastAsia="Arial" w:hAnsi="Arial"/>
                <w:sz w:val="32"/>
                <w:szCs w:val="32"/>
                <w:color w:val="auto"/>
              </w:rPr>
              <w:t>7.7%</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266.8%</w:t>
            </w:r>
          </w:p>
        </w:tc>
      </w:tr>
      <w:tr>
        <w:trPr>
          <w:trHeight w:val="493"/>
        </w:trPr>
        <w:tc>
          <w:tcPr>
            <w:tcW w:w="1900" w:type="dxa"/>
            <w:vAlign w:val="bottom"/>
          </w:tcPr>
          <w:p>
            <w:pPr>
              <w:spacing w:after="0"/>
              <w:rPr>
                <w:sz w:val="20"/>
                <w:szCs w:val="20"/>
                <w:color w:val="auto"/>
              </w:rPr>
            </w:pPr>
            <w:r>
              <w:rPr>
                <w:rFonts w:ascii="Arial" w:cs="Arial" w:eastAsia="Arial" w:hAnsi="Arial"/>
                <w:sz w:val="32"/>
                <w:szCs w:val="32"/>
                <w:color w:val="auto"/>
              </w:rPr>
              <w:t>UK</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60,363,602</w:t>
            </w:r>
          </w:p>
        </w:tc>
        <w:tc>
          <w:tcPr>
            <w:tcW w:w="2060" w:type="dxa"/>
            <w:vAlign w:val="bottom"/>
          </w:tcPr>
          <w:p>
            <w:pPr>
              <w:jc w:val="right"/>
              <w:spacing w:after="0"/>
              <w:rPr>
                <w:sz w:val="20"/>
                <w:szCs w:val="20"/>
                <w:color w:val="auto"/>
              </w:rPr>
            </w:pPr>
            <w:r>
              <w:rPr>
                <w:rFonts w:ascii="Arial" w:cs="Arial" w:eastAsia="Arial" w:hAnsi="Arial"/>
                <w:sz w:val="32"/>
                <w:szCs w:val="32"/>
                <w:color w:val="auto"/>
              </w:rPr>
              <w:t>37,600,000</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62.3%</w:t>
            </w:r>
          </w:p>
        </w:tc>
        <w:tc>
          <w:tcPr>
            <w:tcW w:w="1380" w:type="dxa"/>
            <w:vAlign w:val="bottom"/>
          </w:tcPr>
          <w:p>
            <w:pPr>
              <w:jc w:val="right"/>
              <w:ind w:right="41"/>
              <w:spacing w:after="0"/>
              <w:rPr>
                <w:sz w:val="20"/>
                <w:szCs w:val="20"/>
                <w:color w:val="auto"/>
              </w:rPr>
            </w:pPr>
            <w:r>
              <w:rPr>
                <w:rFonts w:ascii="Arial" w:cs="Arial" w:eastAsia="Arial" w:hAnsi="Arial"/>
                <w:sz w:val="32"/>
                <w:szCs w:val="32"/>
                <w:color w:val="auto"/>
              </w:rPr>
              <w:t>14.7%</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144.2%</w:t>
            </w:r>
          </w:p>
        </w:tc>
      </w:tr>
      <w:tr>
        <w:trPr>
          <w:trHeight w:val="509"/>
        </w:trPr>
        <w:tc>
          <w:tcPr>
            <w:tcW w:w="1900" w:type="dxa"/>
            <w:vAlign w:val="bottom"/>
          </w:tcPr>
          <w:p>
            <w:pPr>
              <w:ind w:left="960"/>
              <w:spacing w:after="0"/>
              <w:rPr>
                <w:sz w:val="20"/>
                <w:szCs w:val="20"/>
                <w:color w:val="auto"/>
              </w:rPr>
            </w:pPr>
            <w:r>
              <w:rPr>
                <w:rFonts w:ascii="Arial" w:cs="Arial" w:eastAsia="Arial" w:hAnsi="Arial"/>
                <w:sz w:val="32"/>
                <w:szCs w:val="32"/>
                <w:b w:val="1"/>
                <w:bCs w:val="1"/>
                <w:color w:val="auto"/>
              </w:rPr>
              <w:t>Total</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325,221,019</w:t>
            </w:r>
          </w:p>
        </w:tc>
        <w:tc>
          <w:tcPr>
            <w:tcW w:w="2060" w:type="dxa"/>
            <w:vAlign w:val="bottom"/>
          </w:tcPr>
          <w:p>
            <w:pPr>
              <w:jc w:val="right"/>
              <w:spacing w:after="0"/>
              <w:rPr>
                <w:sz w:val="20"/>
                <w:szCs w:val="20"/>
                <w:color w:val="auto"/>
              </w:rPr>
            </w:pPr>
            <w:r>
              <w:rPr>
                <w:rFonts w:ascii="Arial" w:cs="Arial" w:eastAsia="Arial" w:hAnsi="Arial"/>
                <w:sz w:val="32"/>
                <w:szCs w:val="32"/>
                <w:color w:val="auto"/>
              </w:rPr>
              <w:t>184,259,031</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56.66%</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93"/>
        </w:trPr>
        <w:tc>
          <w:tcPr>
            <w:tcW w:w="1900" w:type="dxa"/>
            <w:vAlign w:val="bottom"/>
          </w:tcPr>
          <w:p>
            <w:pPr>
              <w:ind w:left="1280"/>
              <w:spacing w:after="0"/>
              <w:rPr>
                <w:sz w:val="20"/>
                <w:szCs w:val="20"/>
                <w:color w:val="auto"/>
              </w:rPr>
            </w:pPr>
            <w:r>
              <w:rPr>
                <w:rFonts w:ascii="Arial" w:cs="Arial" w:eastAsia="Arial" w:hAnsi="Arial"/>
                <w:sz w:val="32"/>
                <w:szCs w:val="32"/>
                <w:b w:val="1"/>
                <w:bCs w:val="1"/>
                <w:color w:val="auto"/>
              </w:rPr>
              <w:t>US</w:t>
            </w:r>
          </w:p>
        </w:tc>
        <w:tc>
          <w:tcPr>
            <w:tcW w:w="2120" w:type="dxa"/>
            <w:vAlign w:val="bottom"/>
          </w:tcPr>
          <w:p>
            <w:pPr>
              <w:jc w:val="right"/>
              <w:ind w:right="21"/>
              <w:spacing w:after="0"/>
              <w:rPr>
                <w:sz w:val="20"/>
                <w:szCs w:val="20"/>
                <w:color w:val="auto"/>
              </w:rPr>
            </w:pPr>
            <w:r>
              <w:rPr>
                <w:rFonts w:ascii="Arial" w:cs="Arial" w:eastAsia="Arial" w:hAnsi="Arial"/>
                <w:sz w:val="32"/>
                <w:szCs w:val="32"/>
                <w:color w:val="auto"/>
              </w:rPr>
              <w:t>301,967,681</w:t>
            </w:r>
          </w:p>
        </w:tc>
        <w:tc>
          <w:tcPr>
            <w:tcW w:w="2060" w:type="dxa"/>
            <w:vAlign w:val="bottom"/>
          </w:tcPr>
          <w:p>
            <w:pPr>
              <w:jc w:val="right"/>
              <w:spacing w:after="0"/>
              <w:rPr>
                <w:sz w:val="20"/>
                <w:szCs w:val="20"/>
                <w:color w:val="auto"/>
              </w:rPr>
            </w:pPr>
            <w:r>
              <w:rPr>
                <w:rFonts w:ascii="Arial" w:cs="Arial" w:eastAsia="Arial" w:hAnsi="Arial"/>
                <w:sz w:val="32"/>
                <w:szCs w:val="32"/>
                <w:color w:val="auto"/>
              </w:rPr>
              <w:t>212,080,000</w:t>
            </w:r>
          </w:p>
        </w:tc>
        <w:tc>
          <w:tcPr>
            <w:tcW w:w="1900" w:type="dxa"/>
            <w:vAlign w:val="bottom"/>
          </w:tcPr>
          <w:p>
            <w:pPr>
              <w:jc w:val="right"/>
              <w:ind w:right="1"/>
              <w:spacing w:after="0"/>
              <w:rPr>
                <w:sz w:val="20"/>
                <w:szCs w:val="20"/>
                <w:color w:val="auto"/>
              </w:rPr>
            </w:pPr>
            <w:r>
              <w:rPr>
                <w:rFonts w:ascii="Arial" w:cs="Arial" w:eastAsia="Arial" w:hAnsi="Arial"/>
                <w:sz w:val="32"/>
                <w:szCs w:val="32"/>
                <w:color w:val="auto"/>
              </w:rPr>
              <w:t>70.2%</w:t>
            </w:r>
          </w:p>
        </w:tc>
        <w:tc>
          <w:tcPr>
            <w:tcW w:w="1380" w:type="dxa"/>
            <w:vAlign w:val="bottom"/>
          </w:tcPr>
          <w:p>
            <w:pPr>
              <w:jc w:val="right"/>
              <w:ind w:right="41"/>
              <w:spacing w:after="0"/>
              <w:rPr>
                <w:sz w:val="20"/>
                <w:szCs w:val="20"/>
                <w:color w:val="auto"/>
              </w:rPr>
            </w:pPr>
            <w:r>
              <w:rPr>
                <w:rFonts w:ascii="Arial" w:cs="Arial" w:eastAsia="Arial" w:hAnsi="Arial"/>
                <w:sz w:val="32"/>
                <w:szCs w:val="32"/>
                <w:color w:val="auto"/>
              </w:rPr>
              <w:t>N/A</w:t>
            </w:r>
          </w:p>
        </w:tc>
        <w:tc>
          <w:tcPr>
            <w:tcW w:w="1420" w:type="dxa"/>
            <w:vAlign w:val="bottom"/>
          </w:tcPr>
          <w:p>
            <w:pPr>
              <w:ind w:left="340"/>
              <w:spacing w:after="0"/>
              <w:rPr>
                <w:sz w:val="20"/>
                <w:szCs w:val="20"/>
                <w:color w:val="auto"/>
              </w:rPr>
            </w:pPr>
            <w:r>
              <w:rPr>
                <w:rFonts w:ascii="Arial" w:cs="Arial" w:eastAsia="Arial" w:hAnsi="Arial"/>
                <w:sz w:val="32"/>
                <w:szCs w:val="32"/>
                <w:color w:val="auto"/>
                <w:w w:val="97"/>
              </w:rPr>
              <w:t>171.0%</w:t>
            </w:r>
          </w:p>
        </w:tc>
      </w:tr>
    </w:tbl>
    <w:p>
      <w:pPr>
        <w:sectPr>
          <w:pgSz w:w="11900" w:h="16838" w:orient="portrait"/>
          <w:cols w:equalWidth="0" w:num="1">
            <w:col w:w="10840"/>
          </w:cols>
          <w:pgMar w:left="640" w:top="841" w:right="419" w:bottom="1440"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Verdana" w:cs="Verdana" w:eastAsia="Verdana" w:hAnsi="Verdana"/>
          <w:sz w:val="56"/>
          <w:szCs w:val="56"/>
          <w:color w:val="FFFFFF"/>
        </w:rPr>
        <w:t>Marketing Strategy for 2008</w:t>
      </w:r>
    </w:p>
    <w:p>
      <w:pPr>
        <w:sectPr>
          <w:pgSz w:w="11900" w:h="16838" w:orient="portrait"/>
          <w:cols w:equalWidth="0" w:num="1">
            <w:col w:w="9019"/>
          </w:cols>
          <w:pgMar w:left="1440" w:top="1440" w:right="1440" w:bottom="1440" w:gutter="0" w:footer="0" w:header="0"/>
        </w:sectPr>
      </w:pPr>
    </w:p>
    <w:bookmarkStart w:id="34" w:name="page35"/>
    <w:bookmarkEnd w:id="34"/>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National Sales by Size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7"/>
          <w:szCs w:val="27"/>
          <w:color w:val="FFFFFF"/>
        </w:rPr>
        <w:t>$2,000,000</w:t>
      </w:r>
    </w:p>
    <w:p>
      <w:pPr>
        <w:spacing w:after="0" w:line="54" w:lineRule="exact"/>
        <w:rPr>
          <w:sz w:val="20"/>
          <w:szCs w:val="20"/>
          <w:color w:val="auto"/>
        </w:rPr>
      </w:pPr>
    </w:p>
    <w:p>
      <w:pPr>
        <w:spacing w:after="0"/>
        <w:rPr>
          <w:sz w:val="20"/>
          <w:szCs w:val="20"/>
          <w:color w:val="auto"/>
        </w:rPr>
      </w:pPr>
      <w:r>
        <w:rPr>
          <w:rFonts w:ascii="Arial" w:cs="Arial" w:eastAsia="Arial" w:hAnsi="Arial"/>
          <w:sz w:val="27"/>
          <w:szCs w:val="27"/>
          <w:color w:val="FFFFFF"/>
        </w:rPr>
        <w:t>$1,800,000</w:t>
      </w:r>
    </w:p>
    <w:p>
      <w:pPr>
        <w:spacing w:after="0" w:line="30" w:lineRule="exact"/>
        <w:rPr>
          <w:sz w:val="20"/>
          <w:szCs w:val="20"/>
          <w:color w:val="auto"/>
        </w:rPr>
      </w:pPr>
    </w:p>
    <w:p>
      <w:pPr>
        <w:spacing w:after="0"/>
        <w:rPr>
          <w:sz w:val="20"/>
          <w:szCs w:val="20"/>
          <w:color w:val="auto"/>
        </w:rPr>
      </w:pPr>
      <w:r>
        <w:rPr>
          <w:rFonts w:ascii="Arial" w:cs="Arial" w:eastAsia="Arial" w:hAnsi="Arial"/>
          <w:sz w:val="27"/>
          <w:szCs w:val="27"/>
          <w:color w:val="FFFFFF"/>
        </w:rPr>
        <w:t>$1,600,000</w:t>
      </w:r>
    </w:p>
    <w:p>
      <w:pPr>
        <w:spacing w:after="0" w:line="30" w:lineRule="exact"/>
        <w:rPr>
          <w:sz w:val="20"/>
          <w:szCs w:val="20"/>
          <w:color w:val="auto"/>
        </w:rPr>
      </w:pPr>
    </w:p>
    <w:p>
      <w:pPr>
        <w:spacing w:after="0"/>
        <w:rPr>
          <w:sz w:val="20"/>
          <w:szCs w:val="20"/>
          <w:color w:val="auto"/>
        </w:rPr>
      </w:pPr>
      <w:r>
        <w:rPr>
          <w:rFonts w:ascii="Arial" w:cs="Arial" w:eastAsia="Arial" w:hAnsi="Arial"/>
          <w:sz w:val="27"/>
          <w:szCs w:val="27"/>
          <w:color w:val="FFFFFF"/>
        </w:rPr>
        <w:t>$1,400,000</w:t>
      </w:r>
    </w:p>
    <w:p>
      <w:pPr>
        <w:spacing w:after="0" w:line="54" w:lineRule="exact"/>
        <w:rPr>
          <w:sz w:val="20"/>
          <w:szCs w:val="20"/>
          <w:color w:val="auto"/>
        </w:rPr>
      </w:pPr>
    </w:p>
    <w:p>
      <w:pPr>
        <w:spacing w:after="0"/>
        <w:rPr>
          <w:sz w:val="20"/>
          <w:szCs w:val="20"/>
          <w:color w:val="auto"/>
        </w:rPr>
      </w:pPr>
      <w:r>
        <w:rPr>
          <w:rFonts w:ascii="Arial" w:cs="Arial" w:eastAsia="Arial" w:hAnsi="Arial"/>
          <w:sz w:val="27"/>
          <w:szCs w:val="27"/>
          <w:color w:val="FFFFFF"/>
        </w:rPr>
        <w:t>$1,200,000</w:t>
      </w:r>
    </w:p>
    <w:p>
      <w:pPr>
        <w:spacing w:after="0" w:line="29" w:lineRule="exact"/>
        <w:rPr>
          <w:sz w:val="20"/>
          <w:szCs w:val="20"/>
          <w:color w:val="auto"/>
        </w:rPr>
      </w:pPr>
    </w:p>
    <w:p>
      <w:pPr>
        <w:spacing w:after="0"/>
        <w:rPr>
          <w:sz w:val="20"/>
          <w:szCs w:val="20"/>
          <w:color w:val="auto"/>
        </w:rPr>
      </w:pPr>
      <w:r>
        <w:rPr>
          <w:rFonts w:ascii="Arial" w:cs="Arial" w:eastAsia="Arial" w:hAnsi="Arial"/>
          <w:sz w:val="27"/>
          <w:szCs w:val="27"/>
          <w:color w:val="FFFFFF"/>
        </w:rPr>
        <w:t>$1,000,000</w:t>
      </w:r>
    </w:p>
    <w:p>
      <w:pPr>
        <w:spacing w:after="0" w:line="20" w:lineRule="exact"/>
        <w:rPr>
          <w:sz w:val="20"/>
          <w:szCs w:val="20"/>
          <w:color w:val="auto"/>
        </w:rPr>
      </w:pPr>
    </w:p>
    <w:p>
      <w:pPr>
        <w:jc w:val="right"/>
        <w:ind w:right="8700"/>
        <w:spacing w:after="0"/>
        <w:rPr>
          <w:sz w:val="20"/>
          <w:szCs w:val="20"/>
          <w:color w:val="auto"/>
        </w:rPr>
      </w:pPr>
      <w:r>
        <w:rPr>
          <w:rFonts w:ascii="Arial" w:cs="Arial" w:eastAsia="Arial" w:hAnsi="Arial"/>
          <w:sz w:val="27"/>
          <w:szCs w:val="27"/>
          <w:color w:val="FFFFFF"/>
        </w:rPr>
        <w:t>$800,000</w:t>
      </w:r>
    </w:p>
    <w:p>
      <w:pPr>
        <w:spacing w:after="0" w:line="30" w:lineRule="exact"/>
        <w:rPr>
          <w:sz w:val="20"/>
          <w:szCs w:val="20"/>
          <w:color w:val="auto"/>
        </w:rPr>
      </w:pPr>
    </w:p>
    <w:p>
      <w:pPr>
        <w:jc w:val="right"/>
        <w:ind w:right="8700"/>
        <w:spacing w:after="0"/>
        <w:rPr>
          <w:sz w:val="20"/>
          <w:szCs w:val="20"/>
          <w:color w:val="auto"/>
        </w:rPr>
      </w:pPr>
      <w:r>
        <w:rPr>
          <w:rFonts w:ascii="Arial" w:cs="Arial" w:eastAsia="Arial" w:hAnsi="Arial"/>
          <w:sz w:val="27"/>
          <w:szCs w:val="27"/>
          <w:color w:val="FFFFFF"/>
        </w:rPr>
        <w:t>$600,000</w:t>
      </w:r>
    </w:p>
    <w:p>
      <w:pPr>
        <w:spacing w:after="0" w:line="30" w:lineRule="exact"/>
        <w:rPr>
          <w:sz w:val="20"/>
          <w:szCs w:val="20"/>
          <w:color w:val="auto"/>
        </w:rPr>
      </w:pPr>
    </w:p>
    <w:p>
      <w:pPr>
        <w:jc w:val="right"/>
        <w:ind w:right="8700"/>
        <w:spacing w:after="0"/>
        <w:rPr>
          <w:sz w:val="20"/>
          <w:szCs w:val="20"/>
          <w:color w:val="auto"/>
        </w:rPr>
      </w:pPr>
      <w:r>
        <w:rPr>
          <w:rFonts w:ascii="Arial" w:cs="Arial" w:eastAsia="Arial" w:hAnsi="Arial"/>
          <w:sz w:val="27"/>
          <w:szCs w:val="27"/>
          <w:color w:val="FFFFFF"/>
        </w:rPr>
        <w:t>$400,000</w:t>
      </w:r>
    </w:p>
    <w:p>
      <w:pPr>
        <w:spacing w:after="0" w:line="52" w:lineRule="exact"/>
        <w:rPr>
          <w:sz w:val="20"/>
          <w:szCs w:val="20"/>
          <w:color w:val="auto"/>
        </w:rPr>
      </w:pPr>
    </w:p>
    <w:p>
      <w:pPr>
        <w:jc w:val="right"/>
        <w:ind w:right="8700"/>
        <w:spacing w:after="0"/>
        <w:rPr>
          <w:sz w:val="20"/>
          <w:szCs w:val="20"/>
          <w:color w:val="auto"/>
        </w:rPr>
      </w:pPr>
      <w:r>
        <w:rPr>
          <w:rFonts w:ascii="Arial" w:cs="Arial" w:eastAsia="Arial" w:hAnsi="Arial"/>
          <w:sz w:val="27"/>
          <w:szCs w:val="27"/>
          <w:color w:val="FFFFFF"/>
        </w:rPr>
        <w:t>$200,000</w:t>
      </w:r>
    </w:p>
    <w:p>
      <w:pPr>
        <w:spacing w:after="0" w:line="20" w:lineRule="exact"/>
        <w:rPr>
          <w:sz w:val="20"/>
          <w:szCs w:val="20"/>
          <w:color w:val="auto"/>
        </w:rPr>
      </w:pPr>
    </w:p>
    <w:p>
      <w:pPr>
        <w:jc w:val="right"/>
        <w:ind w:right="8700"/>
        <w:spacing w:after="0"/>
        <w:rPr>
          <w:sz w:val="20"/>
          <w:szCs w:val="20"/>
          <w:color w:val="auto"/>
        </w:rPr>
      </w:pPr>
      <w:r>
        <w:rPr>
          <w:rFonts w:ascii="Arial" w:cs="Arial" w:eastAsia="Arial" w:hAnsi="Arial"/>
          <w:sz w:val="27"/>
          <w:szCs w:val="27"/>
          <w:color w:val="FFFFFF"/>
        </w:rPr>
        <w:t>$0</w:t>
      </w:r>
    </w:p>
    <w:p>
      <w:pPr>
        <w:spacing w:after="0" w:line="109" w:lineRule="exact"/>
        <w:rPr>
          <w:sz w:val="20"/>
          <w:szCs w:val="20"/>
          <w:color w:val="auto"/>
        </w:rPr>
      </w:pPr>
    </w:p>
    <w:p>
      <w:pPr>
        <w:jc w:val="center"/>
        <w:ind w:left="2280"/>
        <w:spacing w:after="0"/>
        <w:tabs>
          <w:tab w:leader="none" w:pos="460" w:val="left"/>
          <w:tab w:leader="none" w:pos="440" w:val="left"/>
          <w:tab w:leader="none" w:pos="460" w:val="left"/>
          <w:tab w:leader="none" w:pos="440" w:val="left"/>
          <w:tab w:leader="none" w:pos="440" w:val="left"/>
          <w:tab w:leader="none" w:pos="460" w:val="left"/>
          <w:tab w:leader="none" w:pos="440" w:val="left"/>
          <w:tab w:leader="none" w:pos="280" w:val="left"/>
        </w:tabs>
        <w:rPr>
          <w:sz w:val="20"/>
          <w:szCs w:val="20"/>
          <w:color w:val="auto"/>
        </w:rPr>
      </w:pPr>
      <w:r>
        <w:rPr>
          <w:rFonts w:ascii="Arial" w:cs="Arial" w:eastAsia="Arial" w:hAnsi="Arial"/>
          <w:sz w:val="34"/>
          <w:szCs w:val="34"/>
          <w:color w:val="FFFFFF"/>
        </w:rPr>
        <w:t>30</w:t>
        <w:tab/>
        <w:t>32</w:t>
        <w:tab/>
        <w:t>34</w:t>
        <w:tab/>
        <w:t>36</w:t>
        <w:tab/>
        <w:t>38</w:t>
        <w:tab/>
        <w:t>40</w:t>
        <w:tab/>
        <w:t>42</w:t>
        <w:tab/>
        <w:t>44</w:t>
        <w:tab/>
        <w:t>46-60</w:t>
      </w:r>
    </w:p>
    <w:p>
      <w:pPr>
        <w:spacing w:after="0" w:line="199" w:lineRule="exact"/>
        <w:rPr>
          <w:sz w:val="20"/>
          <w:szCs w:val="20"/>
          <w:color w:val="auto"/>
        </w:rPr>
      </w:pPr>
    </w:p>
    <w:p>
      <w:pPr>
        <w:ind w:left="5020"/>
        <w:spacing w:after="0"/>
        <w:rPr>
          <w:sz w:val="20"/>
          <w:szCs w:val="20"/>
          <w:color w:val="auto"/>
        </w:rPr>
      </w:pPr>
      <w:r>
        <w:rPr>
          <w:rFonts w:ascii="Arial" w:cs="Arial" w:eastAsia="Arial" w:hAnsi="Arial"/>
          <w:sz w:val="46"/>
          <w:szCs w:val="46"/>
          <w:b w:val="1"/>
          <w:bCs w:val="1"/>
          <w:color w:val="FFFFFF"/>
        </w:rPr>
        <w:t>Waist</w:t>
      </w:r>
    </w:p>
    <w:p>
      <w:pPr>
        <w:sectPr>
          <w:pgSz w:w="11900" w:h="16838" w:orient="portrait"/>
          <w:cols w:equalWidth="0" w:num="1">
            <w:col w:w="10060"/>
          </w:cols>
          <w:pgMar w:left="1400" w:top="841" w:right="439" w:bottom="1440" w:gutter="0" w:footer="0" w:header="0"/>
        </w:sectPr>
      </w:pPr>
    </w:p>
    <w:bookmarkStart w:id="35" w:name="page36"/>
    <w:bookmarkEnd w:id="35"/>
    <w:p>
      <w:pPr>
        <w:jc w:val="right"/>
        <w:ind w:right="40"/>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Market Share Size Opportunity</w:t>
      </w:r>
    </w:p>
    <w:p>
      <w:pPr>
        <w:spacing w:after="0" w:line="256" w:lineRule="exact"/>
        <w:rPr>
          <w:sz w:val="20"/>
          <w:szCs w:val="20"/>
          <w:color w:val="auto"/>
        </w:rPr>
      </w:pPr>
    </w:p>
    <w:p>
      <w:pPr>
        <w:jc w:val="right"/>
        <w:spacing w:after="0"/>
        <w:rPr>
          <w:sz w:val="20"/>
          <w:szCs w:val="20"/>
          <w:color w:val="auto"/>
        </w:rPr>
      </w:pPr>
      <w:r>
        <w:rPr>
          <w:rFonts w:ascii="Verdana" w:cs="Verdana" w:eastAsia="Verdana" w:hAnsi="Verdana"/>
          <w:sz w:val="32"/>
          <w:szCs w:val="32"/>
          <w:b w:val="1"/>
          <w:bCs w:val="1"/>
          <w:color w:val="FFFFFF"/>
        </w:rPr>
        <w:t>Casual Male Sales by Size</w:t>
      </w:r>
    </w:p>
    <w:p>
      <w:pPr>
        <w:spacing w:after="0" w:line="200" w:lineRule="exact"/>
        <w:rPr>
          <w:sz w:val="20"/>
          <w:szCs w:val="20"/>
          <w:color w:val="auto"/>
        </w:rPr>
      </w:pPr>
    </w:p>
    <w:p>
      <w:pPr>
        <w:spacing w:after="0" w:line="312" w:lineRule="exact"/>
        <w:rPr>
          <w:sz w:val="20"/>
          <w:szCs w:val="20"/>
          <w:color w:val="auto"/>
        </w:rPr>
      </w:pPr>
    </w:p>
    <w:p>
      <w:pPr>
        <w:ind w:left="880"/>
        <w:spacing w:after="0"/>
        <w:rPr>
          <w:sz w:val="20"/>
          <w:szCs w:val="20"/>
          <w:color w:val="auto"/>
        </w:rPr>
      </w:pPr>
      <w:r>
        <w:rPr>
          <w:rFonts w:ascii="Arial" w:cs="Arial" w:eastAsia="Arial" w:hAnsi="Arial"/>
          <w:sz w:val="26"/>
          <w:szCs w:val="26"/>
          <w:color w:val="FFFFFF"/>
        </w:rPr>
        <w:t>$200,000</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26"/>
          <w:szCs w:val="26"/>
          <w:color w:val="FFFFFF"/>
        </w:rPr>
        <w:t>$180,000</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26"/>
          <w:szCs w:val="26"/>
          <w:color w:val="FFFFFF"/>
        </w:rPr>
        <w:t>$160,000</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26"/>
          <w:szCs w:val="26"/>
          <w:color w:val="FFFFFF"/>
        </w:rPr>
        <w:t>$140,000</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26"/>
          <w:szCs w:val="26"/>
          <w:color w:val="FFFFFF"/>
        </w:rPr>
        <w:t>$120,000</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26"/>
          <w:szCs w:val="26"/>
          <w:color w:val="FFFFFF"/>
        </w:rPr>
        <w:t>$100,000</w:t>
      </w:r>
    </w:p>
    <w:p>
      <w:pPr>
        <w:spacing w:after="0" w:line="30" w:lineRule="exact"/>
        <w:rPr>
          <w:sz w:val="20"/>
          <w:szCs w:val="20"/>
          <w:color w:val="auto"/>
        </w:rPr>
      </w:pPr>
    </w:p>
    <w:p>
      <w:pPr>
        <w:jc w:val="right"/>
        <w:ind w:right="8460"/>
        <w:spacing w:after="0"/>
        <w:rPr>
          <w:sz w:val="20"/>
          <w:szCs w:val="20"/>
          <w:color w:val="auto"/>
        </w:rPr>
      </w:pPr>
      <w:r>
        <w:rPr>
          <w:rFonts w:ascii="Arial" w:cs="Arial" w:eastAsia="Arial" w:hAnsi="Arial"/>
          <w:sz w:val="26"/>
          <w:szCs w:val="26"/>
          <w:color w:val="FFFFFF"/>
        </w:rPr>
        <w:t>$80,000</w:t>
      </w:r>
    </w:p>
    <w:p>
      <w:pPr>
        <w:spacing w:after="0" w:line="18" w:lineRule="exact"/>
        <w:rPr>
          <w:sz w:val="20"/>
          <w:szCs w:val="20"/>
          <w:color w:val="auto"/>
        </w:rPr>
      </w:pPr>
    </w:p>
    <w:p>
      <w:pPr>
        <w:jc w:val="right"/>
        <w:ind w:right="8460"/>
        <w:spacing w:after="0"/>
        <w:rPr>
          <w:sz w:val="20"/>
          <w:szCs w:val="20"/>
          <w:color w:val="auto"/>
        </w:rPr>
      </w:pPr>
      <w:r>
        <w:rPr>
          <w:rFonts w:ascii="Arial" w:cs="Arial" w:eastAsia="Arial" w:hAnsi="Arial"/>
          <w:sz w:val="26"/>
          <w:szCs w:val="26"/>
          <w:color w:val="FFFFFF"/>
        </w:rPr>
        <w:t>$60,000</w:t>
      </w:r>
    </w:p>
    <w:p>
      <w:pPr>
        <w:spacing w:after="0" w:line="30" w:lineRule="exact"/>
        <w:rPr>
          <w:sz w:val="20"/>
          <w:szCs w:val="20"/>
          <w:color w:val="auto"/>
        </w:rPr>
      </w:pPr>
    </w:p>
    <w:p>
      <w:pPr>
        <w:jc w:val="right"/>
        <w:ind w:right="8460"/>
        <w:spacing w:after="0"/>
        <w:rPr>
          <w:sz w:val="20"/>
          <w:szCs w:val="20"/>
          <w:color w:val="auto"/>
        </w:rPr>
      </w:pPr>
      <w:r>
        <w:rPr>
          <w:rFonts w:ascii="Arial" w:cs="Arial" w:eastAsia="Arial" w:hAnsi="Arial"/>
          <w:sz w:val="26"/>
          <w:szCs w:val="26"/>
          <w:color w:val="FFFFFF"/>
        </w:rPr>
        <w:t>$40,000</w:t>
      </w:r>
    </w:p>
    <w:p>
      <w:pPr>
        <w:spacing w:after="0" w:line="42" w:lineRule="exact"/>
        <w:rPr>
          <w:sz w:val="20"/>
          <w:szCs w:val="20"/>
          <w:color w:val="auto"/>
        </w:rPr>
      </w:pPr>
    </w:p>
    <w:p>
      <w:pPr>
        <w:jc w:val="right"/>
        <w:ind w:right="8460"/>
        <w:spacing w:after="0"/>
        <w:rPr>
          <w:sz w:val="20"/>
          <w:szCs w:val="20"/>
          <w:color w:val="auto"/>
        </w:rPr>
      </w:pPr>
      <w:r>
        <w:rPr>
          <w:rFonts w:ascii="Arial" w:cs="Arial" w:eastAsia="Arial" w:hAnsi="Arial"/>
          <w:sz w:val="26"/>
          <w:szCs w:val="26"/>
          <w:color w:val="FFFFFF"/>
        </w:rPr>
        <w:t>$20,000</w:t>
      </w:r>
    </w:p>
    <w:p>
      <w:pPr>
        <w:spacing w:after="0" w:line="18" w:lineRule="exact"/>
        <w:rPr>
          <w:sz w:val="20"/>
          <w:szCs w:val="20"/>
          <w:color w:val="auto"/>
        </w:rPr>
      </w:pPr>
    </w:p>
    <w:p>
      <w:pPr>
        <w:jc w:val="right"/>
        <w:ind w:right="8440"/>
        <w:spacing w:after="0"/>
        <w:rPr>
          <w:sz w:val="20"/>
          <w:szCs w:val="20"/>
          <w:color w:val="auto"/>
        </w:rPr>
      </w:pPr>
      <w:r>
        <w:rPr>
          <w:rFonts w:ascii="Arial" w:cs="Arial" w:eastAsia="Arial" w:hAnsi="Arial"/>
          <w:sz w:val="26"/>
          <w:szCs w:val="26"/>
          <w:color w:val="FFFFFF"/>
        </w:rPr>
        <w:t>$0</w:t>
      </w:r>
    </w:p>
    <w:p>
      <w:pPr>
        <w:sectPr>
          <w:pgSz w:w="11900" w:h="16838" w:orient="portrait"/>
          <w:cols w:equalWidth="0" w:num="1">
            <w:col w:w="10440"/>
          </w:cols>
          <w:pgMar w:left="760" w:top="68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920"/>
        <w:spacing w:after="0" w:line="302" w:lineRule="auto"/>
        <w:rPr>
          <w:sz w:val="20"/>
          <w:szCs w:val="20"/>
          <w:color w:val="auto"/>
        </w:rPr>
      </w:pPr>
      <w:r>
        <w:rPr>
          <w:rFonts w:ascii="Arial" w:cs="Arial" w:eastAsia="Arial" w:hAnsi="Arial"/>
          <w:sz w:val="22"/>
          <w:szCs w:val="22"/>
          <w:color w:val="FFFFFF"/>
        </w:rPr>
        <w:t>Data based on ’04 sales of Casual Pants, Dress Pants and Jeans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42"/>
          <w:szCs w:val="42"/>
          <w:b w:val="1"/>
          <w:bCs w:val="1"/>
          <w:color w:val="FFFFFF"/>
        </w:rPr>
        <w:t>Waist Size</w:t>
      </w:r>
    </w:p>
    <w:p>
      <w:pPr>
        <w:sectPr>
          <w:pgSz w:w="11900" w:h="16838" w:orient="portrait"/>
          <w:cols w:equalWidth="0" w:num="2">
            <w:col w:w="4320" w:space="720"/>
            <w:col w:w="5400"/>
          </w:cols>
          <w:pgMar w:left="760" w:top="689" w:right="699" w:bottom="1440" w:gutter="0" w:footer="0" w:header="0"/>
          <w:type w:val="continuous"/>
        </w:sectPr>
      </w:pPr>
    </w:p>
    <w:bookmarkStart w:id="36" w:name="page37"/>
    <w:bookmarkEnd w:id="36"/>
    <w:p>
      <w:pPr>
        <w:jc w:val="right"/>
        <w:ind w:left="2820"/>
        <w:spacing w:after="0" w:line="234" w:lineRule="auto"/>
        <w:rPr>
          <w:sz w:val="20"/>
          <w:szCs w:val="20"/>
          <w:color w:val="auto"/>
        </w:rPr>
      </w:pPr>
      <w:r>
        <w:rPr>
          <w:rFonts w:ascii="Verdana" w:cs="Verdana" w:eastAsia="Verdana" w:hAnsi="Verdana"/>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National Waist Size Market vs. Casual Male XL</w:t>
      </w:r>
    </w:p>
    <w:p>
      <w:pPr>
        <w:sectPr>
          <w:pgSz w:w="11900" w:h="16838" w:orient="portrait"/>
          <w:cols w:equalWidth="0" w:num="1">
            <w:col w:w="10520"/>
          </w:cols>
          <w:pgMar w:left="960" w:top="58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Verdana" w:cs="Verdana" w:eastAsia="Verdana" w:hAnsi="Verdana"/>
          <w:sz w:val="25"/>
          <w:szCs w:val="25"/>
          <w:color w:val="E75518"/>
        </w:rPr>
        <w:t xml:space="preserve">• </w:t>
      </w:r>
      <w:r>
        <w:rPr>
          <w:rFonts w:ascii="Verdana" w:cs="Verdana" w:eastAsia="Verdana" w:hAnsi="Verdana"/>
          <w:sz w:val="25"/>
          <w:szCs w:val="25"/>
          <w:color w:val="FFFFFF"/>
        </w:rPr>
        <w:t>Sizes 42-46</w:t>
      </w:r>
      <w:r>
        <w:rPr>
          <w:rFonts w:ascii="Verdana" w:cs="Verdana" w:eastAsia="Verdana" w:hAnsi="Verdana"/>
          <w:sz w:val="25"/>
          <w:szCs w:val="25"/>
          <w:color w:val="E75518"/>
        </w:rPr>
        <w:t xml:space="preserve"> • </w:t>
      </w:r>
      <w:r>
        <w:rPr>
          <w:rFonts w:ascii="Verdana" w:cs="Verdana" w:eastAsia="Verdana" w:hAnsi="Verdana"/>
          <w:sz w:val="25"/>
          <w:szCs w:val="25"/>
          <w:color w:val="FFFFFF"/>
        </w:rPr>
        <w:t>Sizes 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Verdana" w:cs="Verdana" w:eastAsia="Verdana" w:hAnsi="Verdana"/>
          <w:sz w:val="24"/>
          <w:szCs w:val="24"/>
          <w:color w:val="FFFFFF"/>
        </w:rPr>
        <w:t>4.5 billion</w:t>
      </w:r>
    </w:p>
    <w:p>
      <w:pPr>
        <w:spacing w:after="0" w:line="37" w:lineRule="exact"/>
        <w:rPr>
          <w:sz w:val="20"/>
          <w:szCs w:val="20"/>
          <w:color w:val="auto"/>
        </w:rPr>
      </w:pPr>
    </w:p>
    <w:p>
      <w:pPr>
        <w:spacing w:after="0"/>
        <w:rPr>
          <w:sz w:val="20"/>
          <w:szCs w:val="20"/>
          <w:color w:val="auto"/>
        </w:rPr>
      </w:pPr>
      <w:r>
        <w:rPr>
          <w:rFonts w:ascii="Verdana" w:cs="Verdana" w:eastAsia="Verdana" w:hAnsi="Verdana"/>
          <w:sz w:val="24"/>
          <w:szCs w:val="24"/>
          <w:color w:val="FFFFFF"/>
        </w:rPr>
        <w:t>1.4 billion</w:t>
      </w:r>
    </w:p>
    <w:p>
      <w:pPr>
        <w:spacing w:after="0" w:line="178" w:lineRule="exact"/>
        <w:rPr>
          <w:sz w:val="20"/>
          <w:szCs w:val="20"/>
          <w:color w:val="auto"/>
        </w:rPr>
      </w:pPr>
    </w:p>
    <w:p>
      <w:pPr>
        <w:sectPr>
          <w:pgSz w:w="11900" w:h="16838" w:orient="portrait"/>
          <w:cols w:equalWidth="0" w:num="2">
            <w:col w:w="1880" w:space="360"/>
            <w:col w:w="8280"/>
          </w:cols>
          <w:pgMar w:left="960" w:top="583" w:right="419" w:bottom="1440" w:gutter="0" w:footer="0" w:header="0"/>
          <w:type w:val="continuous"/>
        </w:sectPr>
      </w:pPr>
    </w:p>
    <w:p>
      <w:pPr>
        <w:ind w:left="1240"/>
        <w:spacing w:after="0"/>
        <w:rPr>
          <w:sz w:val="20"/>
          <w:szCs w:val="20"/>
          <w:color w:val="auto"/>
        </w:rPr>
      </w:pPr>
      <w:r>
        <w:rPr>
          <w:rFonts w:ascii="Arial" w:cs="Arial" w:eastAsia="Arial" w:hAnsi="Arial"/>
          <w:sz w:val="28"/>
          <w:szCs w:val="28"/>
          <w:b w:val="1"/>
          <w:bCs w:val="1"/>
          <w:color w:val="FFFFFF"/>
        </w:rPr>
        <w:t>National Size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FFFFFF"/>
        </w:rPr>
        <w:t>Casual Male Size Market</w:t>
      </w:r>
    </w:p>
    <w:p>
      <w:pPr>
        <w:spacing w:after="0" w:line="200" w:lineRule="exact"/>
        <w:rPr>
          <w:sz w:val="20"/>
          <w:szCs w:val="20"/>
          <w:color w:val="auto"/>
        </w:rPr>
      </w:pPr>
    </w:p>
    <w:p>
      <w:pPr>
        <w:sectPr>
          <w:pgSz w:w="11900" w:h="16838" w:orient="portrait"/>
          <w:cols w:equalWidth="0" w:num="2">
            <w:col w:w="5680" w:space="720"/>
            <w:col w:w="4120"/>
          </w:cols>
          <w:pgMar w:left="960" w:top="58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40"/>
        <w:spacing w:after="0"/>
        <w:tabs>
          <w:tab w:leader="none" w:pos="7960" w:val="left"/>
        </w:tabs>
        <w:rPr>
          <w:sz w:val="20"/>
          <w:szCs w:val="20"/>
          <w:color w:val="auto"/>
        </w:rPr>
      </w:pPr>
      <w:r>
        <w:rPr>
          <w:rFonts w:ascii="Verdana" w:cs="Verdana" w:eastAsia="Verdana" w:hAnsi="Verdana"/>
          <w:sz w:val="26"/>
          <w:szCs w:val="26"/>
          <w:color w:val="003366"/>
        </w:rPr>
        <w:t>48"-52+"</w:t>
      </w:r>
      <w:r>
        <w:rPr>
          <w:sz w:val="20"/>
          <w:szCs w:val="20"/>
          <w:color w:val="auto"/>
        </w:rPr>
        <w:tab/>
      </w:r>
      <w:r>
        <w:rPr>
          <w:rFonts w:ascii="Verdana" w:cs="Verdana" w:eastAsia="Verdana" w:hAnsi="Verdana"/>
          <w:sz w:val="37"/>
          <w:szCs w:val="37"/>
          <w:color w:val="FF9900"/>
          <w:vertAlign w:val="subscript"/>
        </w:rPr>
        <w:t>42"-46"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560"/>
        <w:spacing w:after="0"/>
        <w:tabs>
          <w:tab w:leader="none" w:pos="6680" w:val="left"/>
        </w:tabs>
        <w:rPr>
          <w:sz w:val="20"/>
          <w:szCs w:val="20"/>
          <w:color w:val="auto"/>
        </w:rPr>
      </w:pPr>
      <w:r>
        <w:rPr>
          <w:rFonts w:ascii="Verdana" w:cs="Verdana" w:eastAsia="Verdana" w:hAnsi="Verdana"/>
          <w:sz w:val="51"/>
          <w:szCs w:val="51"/>
          <w:color w:val="99CC00"/>
          <w:vertAlign w:val="superscript"/>
        </w:rPr>
        <w:t>42"-46"</w:t>
      </w:r>
      <w:r>
        <w:rPr>
          <w:sz w:val="20"/>
          <w:szCs w:val="20"/>
          <w:color w:val="auto"/>
        </w:rPr>
        <w:tab/>
      </w:r>
      <w:r>
        <w:rPr>
          <w:rFonts w:ascii="Verdana" w:cs="Verdana" w:eastAsia="Verdana" w:hAnsi="Verdana"/>
          <w:sz w:val="24"/>
          <w:szCs w:val="24"/>
          <w:color w:val="003366"/>
        </w:rPr>
        <w:t>48"-52+"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60"/>
        <w:spacing w:after="0"/>
        <w:tabs>
          <w:tab w:leader="none" w:pos="6660" w:val="left"/>
        </w:tabs>
        <w:rPr>
          <w:sz w:val="20"/>
          <w:szCs w:val="20"/>
          <w:color w:val="auto"/>
        </w:rPr>
      </w:pPr>
      <w:r>
        <w:rPr>
          <w:rFonts w:ascii="Arial" w:cs="Arial" w:eastAsia="Arial" w:hAnsi="Arial"/>
          <w:sz w:val="22"/>
          <w:szCs w:val="22"/>
          <w:b w:val="1"/>
          <w:bCs w:val="1"/>
          <w:color w:val="FFFFFF"/>
        </w:rPr>
        <w:t>*data interpreted by NPD</w:t>
      </w:r>
      <w:r>
        <w:rPr>
          <w:sz w:val="20"/>
          <w:szCs w:val="20"/>
          <w:color w:val="auto"/>
        </w:rPr>
        <w:tab/>
      </w:r>
      <w:r>
        <w:rPr>
          <w:rFonts w:ascii="Arial" w:cs="Arial" w:eastAsia="Arial" w:hAnsi="Arial"/>
          <w:sz w:val="22"/>
          <w:szCs w:val="22"/>
          <w:b w:val="1"/>
          <w:bCs w:val="1"/>
          <w:color w:val="FFFFFF"/>
        </w:rPr>
        <w:t>*CM size selling history</w:t>
      </w:r>
    </w:p>
    <w:p>
      <w:pPr>
        <w:sectPr>
          <w:pgSz w:w="11900" w:h="16838" w:orient="portrait"/>
          <w:cols w:equalWidth="0" w:num="1">
            <w:col w:w="10520"/>
          </w:cols>
          <w:pgMar w:left="960" w:top="583" w:right="419" w:bottom="1440" w:gutter="0" w:footer="0" w:header="0"/>
          <w:type w:val="continuous"/>
        </w:sectPr>
      </w:pPr>
    </w:p>
    <w:bookmarkStart w:id="37" w:name="page38"/>
    <w:bookmarkEnd w:id="37"/>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Creative objective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0" w:hanging="417"/>
        <w:spacing w:after="0"/>
        <w:tabs>
          <w:tab w:leader="none" w:pos="420" w:val="left"/>
        </w:tabs>
        <w:numPr>
          <w:ilvl w:val="0"/>
          <w:numId w:val="10"/>
        </w:numPr>
        <w:rPr>
          <w:rFonts w:ascii="Verdana" w:cs="Verdana" w:eastAsia="Verdana" w:hAnsi="Verdana"/>
          <w:sz w:val="38"/>
          <w:szCs w:val="38"/>
          <w:color w:val="E75518"/>
        </w:rPr>
      </w:pPr>
      <w:r>
        <w:rPr>
          <w:rFonts w:ascii="Verdana" w:cs="Verdana" w:eastAsia="Verdana" w:hAnsi="Verdana"/>
          <w:sz w:val="38"/>
          <w:szCs w:val="38"/>
          <w:color w:val="FFFFFF"/>
        </w:rPr>
        <w:t>Target men 25-54 size 42-46 waist size</w:t>
      </w:r>
    </w:p>
    <w:p>
      <w:pPr>
        <w:spacing w:after="0" w:line="84" w:lineRule="exact"/>
        <w:rPr>
          <w:rFonts w:ascii="Verdana" w:cs="Verdana" w:eastAsia="Verdana" w:hAnsi="Verdana"/>
          <w:sz w:val="38"/>
          <w:szCs w:val="38"/>
          <w:color w:val="E75518"/>
        </w:rPr>
      </w:pPr>
    </w:p>
    <w:p>
      <w:pPr>
        <w:ind w:left="420" w:right="560" w:hanging="417"/>
        <w:spacing w:after="0" w:line="237" w:lineRule="auto"/>
        <w:tabs>
          <w:tab w:leader="none" w:pos="420" w:val="left"/>
        </w:tabs>
        <w:numPr>
          <w:ilvl w:val="0"/>
          <w:numId w:val="10"/>
        </w:numPr>
        <w:rPr>
          <w:rFonts w:ascii="Verdana" w:cs="Verdana" w:eastAsia="Verdana" w:hAnsi="Verdana"/>
          <w:sz w:val="38"/>
          <w:szCs w:val="38"/>
          <w:color w:val="E75518"/>
        </w:rPr>
      </w:pPr>
      <w:r>
        <w:rPr>
          <w:rFonts w:ascii="Verdana" w:cs="Verdana" w:eastAsia="Verdana" w:hAnsi="Verdana"/>
          <w:sz w:val="38"/>
          <w:szCs w:val="38"/>
          <w:color w:val="FFFFFF"/>
        </w:rPr>
        <w:t>Take away stigma that Big &amp; tall stores are only for fat guys</w:t>
      </w:r>
    </w:p>
    <w:p>
      <w:pPr>
        <w:spacing w:after="0" w:line="86" w:lineRule="exact"/>
        <w:rPr>
          <w:rFonts w:ascii="Verdana" w:cs="Verdana" w:eastAsia="Verdana" w:hAnsi="Verdana"/>
          <w:sz w:val="38"/>
          <w:szCs w:val="38"/>
          <w:color w:val="E75518"/>
        </w:rPr>
      </w:pPr>
    </w:p>
    <w:p>
      <w:pPr>
        <w:ind w:left="420" w:right="800" w:hanging="417"/>
        <w:spacing w:after="0" w:line="234" w:lineRule="auto"/>
        <w:tabs>
          <w:tab w:leader="none" w:pos="420" w:val="left"/>
        </w:tabs>
        <w:numPr>
          <w:ilvl w:val="0"/>
          <w:numId w:val="10"/>
        </w:numPr>
        <w:rPr>
          <w:rFonts w:ascii="Verdana" w:cs="Verdana" w:eastAsia="Verdana" w:hAnsi="Verdana"/>
          <w:sz w:val="38"/>
          <w:szCs w:val="38"/>
          <w:color w:val="E75518"/>
        </w:rPr>
      </w:pPr>
      <w:r>
        <w:rPr>
          <w:rFonts w:ascii="Verdana" w:cs="Verdana" w:eastAsia="Verdana" w:hAnsi="Verdana"/>
          <w:sz w:val="38"/>
          <w:szCs w:val="38"/>
          <w:color w:val="FFFFFF"/>
        </w:rPr>
        <w:t>Address that regular department stores have very little selection for guys that are 42-46</w:t>
      </w:r>
    </w:p>
    <w:p>
      <w:pPr>
        <w:spacing w:after="0" w:line="79" w:lineRule="exact"/>
        <w:rPr>
          <w:rFonts w:ascii="Verdana" w:cs="Verdana" w:eastAsia="Verdana" w:hAnsi="Verdana"/>
          <w:sz w:val="38"/>
          <w:szCs w:val="38"/>
          <w:color w:val="E75518"/>
        </w:rPr>
      </w:pPr>
    </w:p>
    <w:p>
      <w:pPr>
        <w:ind w:left="420" w:hanging="417"/>
        <w:spacing w:after="0"/>
        <w:tabs>
          <w:tab w:leader="none" w:pos="420" w:val="left"/>
        </w:tabs>
        <w:numPr>
          <w:ilvl w:val="0"/>
          <w:numId w:val="10"/>
        </w:numPr>
        <w:rPr>
          <w:rFonts w:ascii="Verdana" w:cs="Verdana" w:eastAsia="Verdana" w:hAnsi="Verdana"/>
          <w:sz w:val="38"/>
          <w:szCs w:val="38"/>
          <w:color w:val="E75518"/>
        </w:rPr>
      </w:pPr>
      <w:r>
        <w:rPr>
          <w:rFonts w:ascii="Verdana" w:cs="Verdana" w:eastAsia="Verdana" w:hAnsi="Verdana"/>
          <w:sz w:val="38"/>
          <w:szCs w:val="38"/>
          <w:color w:val="FFFFFF"/>
        </w:rPr>
        <w:t>CMXL has lots of cool clothes</w:t>
      </w:r>
    </w:p>
    <w:p>
      <w:pPr>
        <w:sectPr>
          <w:pgSz w:w="11900" w:h="16838" w:orient="portrait"/>
          <w:cols w:equalWidth="0" w:num="1">
            <w:col w:w="10700"/>
          </w:cols>
          <w:pgMar w:left="760" w:top="841" w:right="439" w:bottom="1440" w:gutter="0" w:footer="0" w:header="0"/>
        </w:sectPr>
      </w:pPr>
    </w:p>
    <w:bookmarkStart w:id="38" w:name="page39"/>
    <w:bookmarkEnd w:id="38"/>
    <w:p>
      <w:pPr>
        <w:jc w:val="right"/>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Media campaign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0" w:hanging="417"/>
        <w:spacing w:after="0"/>
        <w:tabs>
          <w:tab w:leader="none" w:pos="420" w:val="left"/>
        </w:tabs>
        <w:numPr>
          <w:ilvl w:val="0"/>
          <w:numId w:val="11"/>
        </w:numPr>
        <w:rPr>
          <w:rFonts w:ascii="Verdana" w:cs="Verdana" w:eastAsia="Verdana" w:hAnsi="Verdana"/>
          <w:sz w:val="38"/>
          <w:szCs w:val="38"/>
          <w:color w:val="E75518"/>
        </w:rPr>
      </w:pPr>
      <w:r>
        <w:rPr>
          <w:rFonts w:ascii="Verdana" w:cs="Verdana" w:eastAsia="Verdana" w:hAnsi="Verdana"/>
          <w:sz w:val="38"/>
          <w:szCs w:val="38"/>
          <w:color w:val="FFFFFF"/>
        </w:rPr>
        <w:t>National campaign targeted to men</w:t>
      </w:r>
    </w:p>
    <w:p>
      <w:pPr>
        <w:spacing w:after="0" w:line="78" w:lineRule="exact"/>
        <w:rPr>
          <w:rFonts w:ascii="Verdana" w:cs="Verdana" w:eastAsia="Verdana" w:hAnsi="Verdana"/>
          <w:sz w:val="38"/>
          <w:szCs w:val="38"/>
          <w:color w:val="E75518"/>
        </w:rPr>
      </w:pPr>
    </w:p>
    <w:p>
      <w:pPr>
        <w:ind w:left="420" w:hanging="417"/>
        <w:spacing w:after="0"/>
        <w:tabs>
          <w:tab w:leader="none" w:pos="420" w:val="left"/>
        </w:tabs>
        <w:numPr>
          <w:ilvl w:val="0"/>
          <w:numId w:val="11"/>
        </w:numPr>
        <w:rPr>
          <w:rFonts w:ascii="Verdana" w:cs="Verdana" w:eastAsia="Verdana" w:hAnsi="Verdana"/>
          <w:sz w:val="38"/>
          <w:szCs w:val="38"/>
          <w:color w:val="E75518"/>
        </w:rPr>
      </w:pPr>
      <w:r>
        <w:rPr>
          <w:rFonts w:ascii="Verdana" w:cs="Verdana" w:eastAsia="Verdana" w:hAnsi="Verdana"/>
          <w:sz w:val="38"/>
          <w:szCs w:val="38"/>
          <w:color w:val="FFFFFF"/>
        </w:rPr>
        <w:t>Dates: May 1 – June 15th</w:t>
      </w:r>
    </w:p>
    <w:p>
      <w:pPr>
        <w:spacing w:after="0" w:line="78" w:lineRule="exact"/>
        <w:rPr>
          <w:rFonts w:ascii="Verdana" w:cs="Verdana" w:eastAsia="Verdana" w:hAnsi="Verdana"/>
          <w:sz w:val="38"/>
          <w:szCs w:val="38"/>
          <w:color w:val="E75518"/>
        </w:rPr>
      </w:pPr>
    </w:p>
    <w:p>
      <w:pPr>
        <w:ind w:left="420" w:hanging="417"/>
        <w:spacing w:after="0"/>
        <w:tabs>
          <w:tab w:leader="none" w:pos="420" w:val="left"/>
        </w:tabs>
        <w:numPr>
          <w:ilvl w:val="0"/>
          <w:numId w:val="11"/>
        </w:numPr>
        <w:rPr>
          <w:rFonts w:ascii="Verdana" w:cs="Verdana" w:eastAsia="Verdana" w:hAnsi="Verdana"/>
          <w:sz w:val="38"/>
          <w:szCs w:val="38"/>
          <w:color w:val="E75518"/>
        </w:rPr>
      </w:pPr>
      <w:r>
        <w:rPr>
          <w:rFonts w:ascii="Verdana" w:cs="Verdana" w:eastAsia="Verdana" w:hAnsi="Verdana"/>
          <w:sz w:val="38"/>
          <w:szCs w:val="38"/>
          <w:color w:val="FFFFFF"/>
        </w:rPr>
        <w:t>Spend is 3 times more than Spring ’07</w:t>
      </w:r>
    </w:p>
    <w:p>
      <w:pPr>
        <w:sectPr>
          <w:pgSz w:w="11900" w:h="16838" w:orient="portrait"/>
          <w:cols w:equalWidth="0" w:num="1">
            <w:col w:w="10720"/>
          </w:cols>
          <w:pgMar w:left="760" w:top="841" w:right="419" w:bottom="1440" w:gutter="0" w:footer="0" w:header="0"/>
        </w:sectPr>
      </w:pPr>
    </w:p>
    <w:bookmarkStart w:id="39" w:name="page40"/>
    <w:bookmarkEnd w:id="39"/>
    <w:p>
      <w:pPr>
        <w:ind w:left="4680"/>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Network Highlights</w:t>
      </w:r>
    </w:p>
    <w:p>
      <w:pPr>
        <w:sectPr>
          <w:pgSz w:w="11900" w:h="16838" w:orient="portrait"/>
          <w:cols w:equalWidth="0" w:num="1">
            <w:col w:w="10060"/>
          </w:cols>
          <w:pgMar w:left="1440" w:top="841" w:right="399" w:bottom="1440" w:gutter="0" w:footer="0" w:header="0"/>
        </w:sectPr>
      </w:pPr>
    </w:p>
    <w:bookmarkStart w:id="40" w:name="page41"/>
    <w:bookmarkEnd w:id="40"/>
    <w:p>
      <w:pPr>
        <w:ind w:left="560"/>
        <w:spacing w:after="0"/>
        <w:tabs>
          <w:tab w:leader="none" w:pos="6160" w:val="left"/>
        </w:tabs>
        <w:rPr>
          <w:sz w:val="20"/>
          <w:szCs w:val="20"/>
          <w:color w:val="auto"/>
        </w:rPr>
      </w:pPr>
      <w:r>
        <w:rPr>
          <w:rFonts w:ascii="Verdana" w:cs="Verdana" w:eastAsia="Verdana" w:hAnsi="Verdana"/>
          <w:sz w:val="28"/>
          <w:szCs w:val="28"/>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Creative 1</w:t>
      </w:r>
      <w:r>
        <w:rPr>
          <w:sz w:val="20"/>
          <w:szCs w:val="20"/>
          <w:color w:val="auto"/>
        </w:rPr>
        <w:tab/>
      </w:r>
      <w:r>
        <w:rPr>
          <w:rFonts w:ascii="Verdana" w:cs="Verdana" w:eastAsia="Verdana" w:hAnsi="Verdana"/>
          <w:sz w:val="27"/>
          <w:szCs w:val="27"/>
          <w:color w:val="FFFFFF"/>
        </w:rPr>
        <w:t>Creative 2</w:t>
      </w:r>
    </w:p>
    <w:p>
      <w:pPr>
        <w:sectPr>
          <w:pgSz w:w="11900" w:h="16838" w:orient="portrait"/>
          <w:cols w:equalWidth="0" w:num="1">
            <w:col w:w="9019"/>
          </w:cols>
          <w:pgMar w:left="1440" w:top="8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60"/>
        <w:spacing w:after="0"/>
        <w:rPr>
          <w:sz w:val="20"/>
          <w:szCs w:val="20"/>
          <w:color w:val="auto"/>
        </w:rPr>
      </w:pPr>
      <w:r>
        <w:rPr>
          <w:rFonts w:ascii="Verdana" w:cs="Verdana" w:eastAsia="Verdana" w:hAnsi="Verdana"/>
          <w:sz w:val="27"/>
          <w:szCs w:val="27"/>
          <w:color w:val="FFFFFF"/>
        </w:rPr>
        <w:t>Creative 3</w:t>
      </w:r>
    </w:p>
    <w:p>
      <w:pPr>
        <w:sectPr>
          <w:pgSz w:w="11900" w:h="16838" w:orient="portrait"/>
          <w:cols w:equalWidth="0" w:num="1">
            <w:col w:w="9019"/>
          </w:cols>
          <w:pgMar w:left="1440" w:top="866" w:right="1440" w:bottom="1440" w:gutter="0" w:footer="0" w:header="0"/>
          <w:type w:val="continuous"/>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683"/>
        </w:trPr>
        <w:tc>
          <w:tcPr>
            <w:tcW w:w="5100" w:type="dxa"/>
            <w:vAlign w:val="bottom"/>
            <w:vMerge w:val="restart"/>
          </w:tcPr>
          <w:p>
            <w:pPr>
              <w:spacing w:after="0"/>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Targets the higher income</w:t>
            </w:r>
          </w:p>
        </w:tc>
        <w:tc>
          <w:tcPr>
            <w:tcW w:w="1220" w:type="dxa"/>
            <w:vAlign w:val="bottom"/>
          </w:tcPr>
          <w:p>
            <w:pPr>
              <w:spacing w:after="0"/>
              <w:rPr>
                <w:sz w:val="24"/>
                <w:szCs w:val="24"/>
                <w:color w:val="auto"/>
              </w:rPr>
            </w:pPr>
          </w:p>
        </w:tc>
        <w:tc>
          <w:tcPr>
            <w:tcW w:w="3980" w:type="dxa"/>
            <w:vAlign w:val="bottom"/>
          </w:tcPr>
          <w:p>
            <w:pPr>
              <w:jc w:val="center"/>
              <w:ind w:left="1075"/>
              <w:spacing w:after="0"/>
              <w:rPr>
                <w:sz w:val="20"/>
                <w:szCs w:val="20"/>
                <w:color w:val="auto"/>
              </w:rPr>
            </w:pPr>
            <w:r>
              <w:rPr>
                <w:rFonts w:ascii="Verdana" w:cs="Verdana" w:eastAsia="Verdana" w:hAnsi="Verdana"/>
                <w:sz w:val="56"/>
                <w:szCs w:val="56"/>
                <w:color w:val="FFFFFF"/>
              </w:rPr>
              <w:t>Rochester</w:t>
            </w:r>
          </w:p>
        </w:tc>
        <w:tc>
          <w:tcPr>
            <w:tcW w:w="0" w:type="dxa"/>
            <w:vAlign w:val="bottom"/>
          </w:tcPr>
          <w:p>
            <w:pPr>
              <w:spacing w:after="0"/>
              <w:rPr>
                <w:sz w:val="1"/>
                <w:szCs w:val="1"/>
                <w:color w:val="auto"/>
              </w:rPr>
            </w:pPr>
          </w:p>
        </w:tc>
      </w:tr>
      <w:tr>
        <w:trPr>
          <w:trHeight w:val="154"/>
        </w:trPr>
        <w:tc>
          <w:tcPr>
            <w:tcW w:w="51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5100" w:type="dxa"/>
            <w:vAlign w:val="bottom"/>
          </w:tcPr>
          <w:p>
            <w:pPr>
              <w:ind w:left="340"/>
              <w:spacing w:after="0" w:line="305" w:lineRule="exact"/>
              <w:rPr>
                <w:sz w:val="20"/>
                <w:szCs w:val="20"/>
                <w:color w:val="auto"/>
              </w:rPr>
            </w:pPr>
            <w:r>
              <w:rPr>
                <w:rFonts w:ascii="Verdana" w:cs="Verdana" w:eastAsia="Verdana" w:hAnsi="Verdana"/>
                <w:sz w:val="32"/>
                <w:szCs w:val="32"/>
                <w:color w:val="FFFFFF"/>
              </w:rPr>
              <w:t>consumer within the big</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100" w:type="dxa"/>
            <w:vAlign w:val="bottom"/>
          </w:tcPr>
          <w:p>
            <w:pPr>
              <w:ind w:left="340"/>
              <w:spacing w:after="0" w:line="362" w:lineRule="exact"/>
              <w:rPr>
                <w:sz w:val="20"/>
                <w:szCs w:val="20"/>
                <w:color w:val="auto"/>
              </w:rPr>
            </w:pPr>
            <w:r>
              <w:rPr>
                <w:rFonts w:ascii="Verdana" w:cs="Verdana" w:eastAsia="Verdana" w:hAnsi="Verdana"/>
                <w:sz w:val="32"/>
                <w:szCs w:val="32"/>
                <w:color w:val="FFFFFF"/>
              </w:rPr>
              <w:t>and tall market</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100" w:type="dxa"/>
            <w:vAlign w:val="bottom"/>
          </w:tcPr>
          <w:p>
            <w:pPr>
              <w:ind w:left="340"/>
              <w:spacing w:after="0" w:line="318" w:lineRule="exact"/>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$100,000 per year</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00" w:type="dxa"/>
            <w:vAlign w:val="bottom"/>
          </w:tcPr>
          <w:p>
            <w:pPr>
              <w:ind w:left="680"/>
              <w:spacing w:after="0" w:line="351" w:lineRule="exact"/>
              <w:rPr>
                <w:sz w:val="20"/>
                <w:szCs w:val="20"/>
                <w:color w:val="auto"/>
              </w:rPr>
            </w:pPr>
            <w:r>
              <w:rPr>
                <w:rFonts w:ascii="Verdana" w:cs="Verdana" w:eastAsia="Verdana" w:hAnsi="Verdana"/>
                <w:sz w:val="32"/>
                <w:szCs w:val="32"/>
                <w:color w:val="FFFFFF"/>
              </w:rPr>
              <w:t>average salary</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100" w:type="dxa"/>
            <w:vAlign w:val="bottom"/>
          </w:tcPr>
          <w:p>
            <w:pPr>
              <w:spacing w:after="0" w:line="318" w:lineRule="exact"/>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26 store locations in</w:t>
            </w:r>
          </w:p>
        </w:tc>
        <w:tc>
          <w:tcPr>
            <w:tcW w:w="1220" w:type="dxa"/>
            <w:vAlign w:val="bottom"/>
          </w:tcPr>
          <w:p>
            <w:pPr>
              <w:spacing w:after="0"/>
              <w:rPr>
                <w:sz w:val="24"/>
                <w:szCs w:val="24"/>
                <w:color w:val="auto"/>
              </w:rPr>
            </w:pPr>
          </w:p>
        </w:tc>
        <w:tc>
          <w:tcPr>
            <w:tcW w:w="3980" w:type="dxa"/>
            <w:vAlign w:val="bottom"/>
          </w:tcPr>
          <w:p>
            <w:pPr>
              <w:jc w:val="right"/>
              <w:ind w:right="2015"/>
              <w:spacing w:after="0"/>
              <w:rPr>
                <w:sz w:val="20"/>
                <w:szCs w:val="20"/>
                <w:color w:val="auto"/>
              </w:rPr>
            </w:pPr>
            <w:r>
              <w:rPr>
                <w:rFonts w:ascii="Verdana" w:cs="Verdana" w:eastAsia="Verdana" w:hAnsi="Verdana"/>
                <w:sz w:val="25"/>
                <w:szCs w:val="25"/>
                <w:b w:val="1"/>
                <w:bCs w:val="1"/>
                <w:color w:val="E75518"/>
              </w:rPr>
              <w:t>Locations</w:t>
            </w:r>
          </w:p>
        </w:tc>
        <w:tc>
          <w:tcPr>
            <w:tcW w:w="0" w:type="dxa"/>
            <w:vAlign w:val="bottom"/>
          </w:tcPr>
          <w:p>
            <w:pPr>
              <w:spacing w:after="0"/>
              <w:rPr>
                <w:sz w:val="1"/>
                <w:szCs w:val="1"/>
                <w:color w:val="auto"/>
              </w:rPr>
            </w:pPr>
          </w:p>
        </w:tc>
      </w:tr>
      <w:tr>
        <w:trPr>
          <w:trHeight w:val="305"/>
        </w:trPr>
        <w:tc>
          <w:tcPr>
            <w:tcW w:w="5100" w:type="dxa"/>
            <w:vAlign w:val="bottom"/>
          </w:tcPr>
          <w:p>
            <w:pPr>
              <w:ind w:left="340"/>
              <w:spacing w:after="0" w:line="305" w:lineRule="exact"/>
              <w:rPr>
                <w:sz w:val="20"/>
                <w:szCs w:val="20"/>
                <w:color w:val="auto"/>
              </w:rPr>
            </w:pPr>
            <w:r>
              <w:rPr>
                <w:rFonts w:ascii="Verdana" w:cs="Verdana" w:eastAsia="Verdana" w:hAnsi="Verdana"/>
                <w:sz w:val="32"/>
                <w:szCs w:val="32"/>
                <w:color w:val="FFFFFF"/>
              </w:rPr>
              <w:t>downtown major</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100" w:type="dxa"/>
            <w:vAlign w:val="bottom"/>
          </w:tcPr>
          <w:p>
            <w:pPr>
              <w:ind w:left="340"/>
              <w:spacing w:after="0" w:line="305" w:lineRule="exact"/>
              <w:rPr>
                <w:sz w:val="20"/>
                <w:szCs w:val="20"/>
                <w:color w:val="auto"/>
              </w:rPr>
            </w:pPr>
            <w:r>
              <w:rPr>
                <w:rFonts w:ascii="Verdana" w:cs="Verdana" w:eastAsia="Verdana" w:hAnsi="Verdana"/>
                <w:sz w:val="32"/>
                <w:szCs w:val="32"/>
                <w:color w:val="FFFFFF"/>
              </w:rPr>
              <w:t>metropolitan areas and</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00" w:type="dxa"/>
            <w:vAlign w:val="bottom"/>
          </w:tcPr>
          <w:p>
            <w:pPr>
              <w:ind w:left="340"/>
              <w:spacing w:after="0" w:line="351" w:lineRule="exact"/>
              <w:rPr>
                <w:sz w:val="20"/>
                <w:szCs w:val="20"/>
                <w:color w:val="auto"/>
              </w:rPr>
            </w:pPr>
            <w:r>
              <w:rPr>
                <w:rFonts w:ascii="Verdana" w:cs="Verdana" w:eastAsia="Verdana" w:hAnsi="Verdana"/>
                <w:sz w:val="32"/>
                <w:szCs w:val="32"/>
                <w:color w:val="FFFFFF"/>
              </w:rPr>
              <w:t>upscale suburbs</w:t>
            </w:r>
          </w:p>
        </w:tc>
        <w:tc>
          <w:tcPr>
            <w:tcW w:w="1220" w:type="dxa"/>
            <w:vAlign w:val="bottom"/>
          </w:tcPr>
          <w:p>
            <w:pPr>
              <w:spacing w:after="0"/>
              <w:rPr>
                <w:sz w:val="24"/>
                <w:szCs w:val="24"/>
                <w:color w:val="auto"/>
              </w:rPr>
            </w:pPr>
          </w:p>
        </w:tc>
        <w:tc>
          <w:tcPr>
            <w:tcW w:w="3980" w:type="dxa"/>
            <w:vAlign w:val="bottom"/>
            <w:vMerge w:val="restart"/>
          </w:tcPr>
          <w:p>
            <w:pPr>
              <w:jc w:val="right"/>
              <w:ind w:right="795"/>
              <w:spacing w:after="0"/>
              <w:rPr>
                <w:sz w:val="20"/>
                <w:szCs w:val="20"/>
                <w:color w:val="auto"/>
              </w:rPr>
            </w:pPr>
            <w:r>
              <w:rPr>
                <w:rFonts w:ascii="Verdana" w:cs="Verdana" w:eastAsia="Verdana" w:hAnsi="Verdana"/>
                <w:sz w:val="21"/>
                <w:szCs w:val="21"/>
                <w:b w:val="1"/>
                <w:bCs w:val="1"/>
                <w:color w:val="auto"/>
                <w:vertAlign w:val="superscript"/>
              </w:rPr>
              <w:t>3</w:t>
            </w:r>
            <w:r>
              <w:rPr>
                <w:rFonts w:ascii="Verdana" w:cs="Verdana" w:eastAsia="Verdana" w:hAnsi="Verdana"/>
                <w:sz w:val="11"/>
                <w:szCs w:val="11"/>
                <w:b w:val="1"/>
                <w:bCs w:val="1"/>
                <w:color w:val="auto"/>
              </w:rPr>
              <w:t xml:space="preserve"> 32</w:t>
            </w:r>
          </w:p>
        </w:tc>
        <w:tc>
          <w:tcPr>
            <w:tcW w:w="0" w:type="dxa"/>
            <w:vAlign w:val="bottom"/>
          </w:tcPr>
          <w:p>
            <w:pPr>
              <w:spacing w:after="0"/>
              <w:rPr>
                <w:sz w:val="1"/>
                <w:szCs w:val="1"/>
                <w:color w:val="auto"/>
              </w:rPr>
            </w:pPr>
          </w:p>
        </w:tc>
      </w:tr>
      <w:tr>
        <w:trPr>
          <w:trHeight w:val="253"/>
        </w:trPr>
        <w:tc>
          <w:tcPr>
            <w:tcW w:w="5100" w:type="dxa"/>
            <w:vAlign w:val="bottom"/>
            <w:vMerge w:val="restart"/>
          </w:tcPr>
          <w:p>
            <w:pPr>
              <w:ind w:left="340"/>
              <w:spacing w:after="0" w:line="318" w:lineRule="exact"/>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Average store size:</w:t>
            </w:r>
          </w:p>
        </w:tc>
        <w:tc>
          <w:tcPr>
            <w:tcW w:w="1220" w:type="dxa"/>
            <w:vAlign w:val="bottom"/>
          </w:tcPr>
          <w:p>
            <w:pPr>
              <w:spacing w:after="0"/>
              <w:rPr>
                <w:sz w:val="22"/>
                <w:szCs w:val="22"/>
                <w:color w:val="auto"/>
              </w:rPr>
            </w:pPr>
          </w:p>
        </w:tc>
        <w:tc>
          <w:tcPr>
            <w:tcW w:w="3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510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5100" w:type="dxa"/>
            <w:vAlign w:val="bottom"/>
          </w:tcPr>
          <w:p>
            <w:pPr>
              <w:ind w:left="680"/>
              <w:spacing w:after="0" w:line="362" w:lineRule="exact"/>
              <w:rPr>
                <w:sz w:val="20"/>
                <w:szCs w:val="20"/>
                <w:color w:val="auto"/>
              </w:rPr>
            </w:pPr>
            <w:r>
              <w:rPr>
                <w:rFonts w:ascii="Verdana" w:cs="Verdana" w:eastAsia="Verdana" w:hAnsi="Verdana"/>
                <w:sz w:val="32"/>
                <w:szCs w:val="32"/>
                <w:color w:val="FFFFFF"/>
              </w:rPr>
              <w:t>8,200 square feet</w:t>
            </w:r>
          </w:p>
        </w:tc>
        <w:tc>
          <w:tcPr>
            <w:tcW w:w="1220" w:type="dxa"/>
            <w:vAlign w:val="bottom"/>
            <w:vMerge w:val="restart"/>
          </w:tcPr>
          <w:p>
            <w:pPr>
              <w:jc w:val="right"/>
              <w:ind w:right="487"/>
              <w:spacing w:after="0"/>
              <w:rPr>
                <w:sz w:val="20"/>
                <w:szCs w:val="20"/>
                <w:color w:val="auto"/>
              </w:rPr>
            </w:pPr>
            <w:r>
              <w:rPr>
                <w:rFonts w:ascii="Verdana" w:cs="Verdana" w:eastAsia="Verdana" w:hAnsi="Verdana"/>
                <w:sz w:val="11"/>
                <w:szCs w:val="11"/>
                <w:b w:val="1"/>
                <w:bCs w:val="1"/>
                <w:color w:val="auto"/>
              </w:rPr>
              <w:t>7</w:t>
            </w:r>
          </w:p>
        </w:tc>
        <w:tc>
          <w:tcPr>
            <w:tcW w:w="3980" w:type="dxa"/>
            <w:vAlign w:val="bottom"/>
          </w:tcPr>
          <w:p>
            <w:pPr>
              <w:jc w:val="right"/>
              <w:ind w:right="1995"/>
              <w:spacing w:after="0"/>
              <w:rPr>
                <w:sz w:val="20"/>
                <w:szCs w:val="20"/>
                <w:color w:val="auto"/>
              </w:rPr>
            </w:pPr>
            <w:r>
              <w:rPr>
                <w:rFonts w:ascii="Verdana" w:cs="Verdana" w:eastAsia="Verdana" w:hAnsi="Verdana"/>
                <w:sz w:val="11"/>
                <w:szCs w:val="11"/>
                <w:b w:val="1"/>
                <w:bCs w:val="1"/>
                <w:color w:val="auto"/>
              </w:rPr>
              <w:t>2</w:t>
            </w:r>
          </w:p>
        </w:tc>
        <w:tc>
          <w:tcPr>
            <w:tcW w:w="0" w:type="dxa"/>
            <w:vAlign w:val="bottom"/>
          </w:tcPr>
          <w:p>
            <w:pPr>
              <w:spacing w:after="0"/>
              <w:rPr>
                <w:sz w:val="1"/>
                <w:szCs w:val="1"/>
                <w:color w:val="auto"/>
              </w:rPr>
            </w:pPr>
          </w:p>
        </w:tc>
      </w:tr>
      <w:tr>
        <w:trPr>
          <w:trHeight w:val="82"/>
        </w:trPr>
        <w:tc>
          <w:tcPr>
            <w:tcW w:w="5100" w:type="dxa"/>
            <w:vAlign w:val="bottom"/>
            <w:vMerge w:val="restart"/>
          </w:tcPr>
          <w:p>
            <w:pPr>
              <w:ind w:left="340"/>
              <w:spacing w:after="0" w:line="318" w:lineRule="exact"/>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Average sales / square</w:t>
            </w:r>
          </w:p>
        </w:tc>
        <w:tc>
          <w:tcPr>
            <w:tcW w:w="1220" w:type="dxa"/>
            <w:vAlign w:val="bottom"/>
            <w:vMerge w:val="continue"/>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10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5100" w:type="dxa"/>
            <w:vAlign w:val="bottom"/>
          </w:tcPr>
          <w:p>
            <w:pPr>
              <w:ind w:left="680"/>
              <w:spacing w:after="0" w:line="362" w:lineRule="exact"/>
              <w:rPr>
                <w:sz w:val="20"/>
                <w:szCs w:val="20"/>
                <w:color w:val="auto"/>
              </w:rPr>
            </w:pPr>
            <w:r>
              <w:rPr>
                <w:rFonts w:ascii="Verdana" w:cs="Verdana" w:eastAsia="Verdana" w:hAnsi="Verdana"/>
                <w:sz w:val="32"/>
                <w:szCs w:val="32"/>
                <w:color w:val="FFFFFF"/>
              </w:rPr>
              <w:t>foot: $304</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100" w:type="dxa"/>
            <w:vAlign w:val="bottom"/>
          </w:tcPr>
          <w:p>
            <w:pPr>
              <w:spacing w:after="0" w:line="318" w:lineRule="exact"/>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Stores carry higher-end</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100" w:type="dxa"/>
            <w:vAlign w:val="bottom"/>
          </w:tcPr>
          <w:p>
            <w:pPr>
              <w:ind w:left="340"/>
              <w:spacing w:after="0" w:line="94" w:lineRule="exact"/>
              <w:rPr>
                <w:sz w:val="20"/>
                <w:szCs w:val="20"/>
                <w:color w:val="auto"/>
              </w:rPr>
            </w:pPr>
            <w:r>
              <w:rPr>
                <w:rFonts w:ascii="Verdana" w:cs="Verdana" w:eastAsia="Verdana" w:hAnsi="Verdana"/>
                <w:sz w:val="10"/>
                <w:szCs w:val="10"/>
                <w:color w:val="FFFFFF"/>
              </w:rPr>
              <w:t>designer product</w:t>
            </w:r>
          </w:p>
        </w:tc>
        <w:tc>
          <w:tcPr>
            <w:tcW w:w="1220" w:type="dxa"/>
            <w:vAlign w:val="bottom"/>
          </w:tcPr>
          <w:p>
            <w:pPr>
              <w:spacing w:after="0"/>
              <w:rPr>
                <w:sz w:val="8"/>
                <w:szCs w:val="8"/>
                <w:color w:val="auto"/>
              </w:rPr>
            </w:pPr>
          </w:p>
        </w:tc>
        <w:tc>
          <w:tcPr>
            <w:tcW w:w="3980" w:type="dxa"/>
            <w:vAlign w:val="bottom"/>
            <w:vMerge w:val="restart"/>
          </w:tcPr>
          <w:p>
            <w:pPr>
              <w:jc w:val="right"/>
              <w:ind w:right="1235"/>
              <w:spacing w:after="0" w:line="129" w:lineRule="exact"/>
              <w:rPr>
                <w:sz w:val="20"/>
                <w:szCs w:val="20"/>
                <w:color w:val="auto"/>
              </w:rPr>
            </w:pPr>
            <w:r>
              <w:rPr>
                <w:rFonts w:ascii="Verdana" w:cs="Verdana" w:eastAsia="Verdana" w:hAnsi="Verdana"/>
                <w:sz w:val="11"/>
                <w:szCs w:val="11"/>
                <w:b w:val="1"/>
                <w:bCs w:val="1"/>
                <w:color w:val="auto"/>
              </w:rPr>
              <w:t>2</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1"/>
        </w:trPr>
        <w:tc>
          <w:tcPr>
            <w:tcW w:w="5100" w:type="dxa"/>
            <w:vAlign w:val="bottom"/>
          </w:tcPr>
          <w:p>
            <w:pPr>
              <w:spacing w:after="0"/>
              <w:rPr>
                <w:sz w:val="20"/>
                <w:szCs w:val="20"/>
                <w:color w:val="auto"/>
              </w:rPr>
            </w:pPr>
            <w:r>
              <w:rPr>
                <w:rFonts w:ascii="Verdana" w:cs="Verdana" w:eastAsia="Verdana" w:hAnsi="Verdana"/>
                <w:sz w:val="32"/>
                <w:szCs w:val="32"/>
                <w:color w:val="E75518"/>
              </w:rPr>
              <w:t xml:space="preserve">– </w:t>
            </w:r>
            <w:r>
              <w:rPr>
                <w:rFonts w:ascii="Verdana" w:cs="Verdana" w:eastAsia="Verdana" w:hAnsi="Verdana"/>
                <w:sz w:val="32"/>
                <w:szCs w:val="32"/>
                <w:color w:val="FFFFFF"/>
              </w:rPr>
              <w:t>Average transaction size:</w:t>
            </w: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100" w:type="dxa"/>
            <w:vAlign w:val="bottom"/>
          </w:tcPr>
          <w:p>
            <w:pPr>
              <w:ind w:left="340"/>
              <w:spacing w:after="0" w:line="385" w:lineRule="exact"/>
              <w:rPr>
                <w:sz w:val="20"/>
                <w:szCs w:val="20"/>
                <w:color w:val="auto"/>
              </w:rPr>
            </w:pPr>
            <w:r>
              <w:rPr>
                <w:rFonts w:ascii="Verdana" w:cs="Verdana" w:eastAsia="Verdana" w:hAnsi="Verdana"/>
                <w:sz w:val="32"/>
                <w:szCs w:val="32"/>
                <w:color w:val="FFFFFF"/>
              </w:rPr>
              <w:t>$300</w:t>
            </w:r>
          </w:p>
        </w:tc>
        <w:tc>
          <w:tcPr>
            <w:tcW w:w="1220" w:type="dxa"/>
            <w:vAlign w:val="bottom"/>
          </w:tcPr>
          <w:p>
            <w:pPr>
              <w:spacing w:after="0"/>
              <w:rPr>
                <w:sz w:val="24"/>
                <w:szCs w:val="24"/>
                <w:color w:val="auto"/>
              </w:rPr>
            </w:pPr>
          </w:p>
        </w:tc>
        <w:tc>
          <w:tcPr>
            <w:tcW w:w="3980" w:type="dxa"/>
            <w:vAlign w:val="bottom"/>
          </w:tcPr>
          <w:p>
            <w:pPr>
              <w:jc w:val="right"/>
              <w:ind w:right="1875"/>
              <w:spacing w:after="0"/>
              <w:rPr>
                <w:sz w:val="20"/>
                <w:szCs w:val="20"/>
                <w:color w:val="auto"/>
              </w:rPr>
            </w:pPr>
            <w:r>
              <w:rPr>
                <w:rFonts w:ascii="Verdana" w:cs="Verdana" w:eastAsia="Verdana" w:hAnsi="Verdana"/>
                <w:sz w:val="13"/>
                <w:szCs w:val="13"/>
                <w:color w:val="FFFFFF"/>
              </w:rPr>
              <w:t>Rochester</w:t>
            </w:r>
          </w:p>
        </w:tc>
        <w:tc>
          <w:tcPr>
            <w:tcW w:w="0" w:type="dxa"/>
            <w:vAlign w:val="bottom"/>
          </w:tcPr>
          <w:p>
            <w:pPr>
              <w:spacing w:after="0"/>
              <w:rPr>
                <w:sz w:val="1"/>
                <w:szCs w:val="1"/>
                <w:color w:val="auto"/>
              </w:rPr>
            </w:pP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ind w:left="7680"/>
        <w:spacing w:after="0"/>
        <w:rPr>
          <w:sz w:val="20"/>
          <w:szCs w:val="20"/>
          <w:color w:val="auto"/>
        </w:rPr>
      </w:pPr>
      <w:r>
        <w:rPr>
          <w:rFonts w:ascii="Verdana" w:cs="Verdana" w:eastAsia="Verdana" w:hAnsi="Verdana"/>
          <w:sz w:val="13"/>
          <w:szCs w:val="13"/>
          <w:color w:val="FFFFFF"/>
        </w:rPr>
        <w:t>* 1 London, United Kingdom</w:t>
      </w:r>
    </w:p>
    <w:p>
      <w:pPr>
        <w:sectPr>
          <w:pgSz w:w="11900" w:h="16838" w:orient="portrait"/>
          <w:cols w:equalWidth="0" w:num="1">
            <w:col w:w="10300"/>
          </w:cols>
          <w:pgMar w:left="1160" w:top="841" w:right="439" w:bottom="1440" w:gutter="0" w:footer="0" w:header="0"/>
        </w:sectPr>
      </w:pPr>
    </w:p>
    <w:bookmarkStart w:id="43" w:name="page44"/>
    <w:bookmarkEnd w:id="43"/>
    <w:p>
      <w:pPr>
        <w:ind w:left="5060"/>
        <w:spacing w:after="0"/>
        <w:rPr>
          <w:sz w:val="20"/>
          <w:szCs w:val="20"/>
          <w:color w:val="auto"/>
        </w:rPr>
      </w:pPr>
      <w:r>
        <w:rPr>
          <w:rFonts w:ascii="Verdana" w:cs="Verdana" w:eastAsia="Verdana" w:hAnsi="Verdana"/>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t>Rochester Brands</w:t>
      </w:r>
    </w:p>
    <w:p>
      <w:pPr>
        <w:sectPr>
          <w:pgSz w:w="11900" w:h="16838" w:orient="portrait"/>
          <w:cols w:equalWidth="0" w:num="1">
            <w:col w:w="10020"/>
          </w:cols>
          <w:pgMar w:left="1440" w:top="841" w:right="43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553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endash "/>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2019-12-20T18:25:41Z</dcterms:created>
  <dcterms:modified xsi:type="dcterms:W3CDTF">2019-12-20T18:25:41Z</dcterms:modified>
</cp:coreProperties>
</file>