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10-Q/A</w:t>
      </w:r>
    </w:p>
    <w:p>
      <w:pPr>
        <w:ind w:left="1800"/>
        <w:spacing w:after="0" w:line="238" w:lineRule="auto"/>
        <w:rPr>
          <w:sz w:val="20"/>
          <w:szCs w:val="20"/>
          <w:color w:val="auto"/>
        </w:rPr>
      </w:pPr>
      <w:r>
        <w:rPr>
          <w:rFonts w:ascii="Courier New" w:cs="Courier New" w:eastAsia="Courier New" w:hAnsi="Courier New"/>
          <w:sz w:val="18"/>
          <w:szCs w:val="18"/>
          <w:color w:val="auto"/>
        </w:rPr>
        <w:t>Amendment to Quarterly Report Under Section 13</w:t>
      </w:r>
    </w:p>
    <w:p>
      <w:pPr>
        <w:ind w:left="1800"/>
        <w:spacing w:after="0"/>
        <w:rPr>
          <w:sz w:val="20"/>
          <w:szCs w:val="20"/>
          <w:color w:val="auto"/>
        </w:rPr>
      </w:pPr>
      <w:r>
        <w:rPr>
          <w:rFonts w:ascii="Courier New" w:cs="Courier New" w:eastAsia="Courier New" w:hAnsi="Courier New"/>
          <w:sz w:val="18"/>
          <w:szCs w:val="18"/>
          <w:color w:val="auto"/>
        </w:rPr>
        <w:t>or 15(d) of the 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tabs>
          <w:tab w:leader="none" w:pos="4300" w:val="left"/>
          <w:tab w:leader="none" w:pos="6940" w:val="left"/>
        </w:tabs>
        <w:rPr>
          <w:sz w:val="20"/>
          <w:szCs w:val="20"/>
          <w:color w:val="auto"/>
        </w:rPr>
      </w:pPr>
      <w:r>
        <w:rPr>
          <w:rFonts w:ascii="Courier New" w:cs="Courier New" w:eastAsia="Courier New" w:hAnsi="Courier New"/>
          <w:sz w:val="18"/>
          <w:szCs w:val="18"/>
          <w:color w:val="auto"/>
        </w:rPr>
        <w:t>Quarter Ended May 1, 1999</w:t>
      </w:r>
      <w:r>
        <w:rPr>
          <w:sz w:val="20"/>
          <w:szCs w:val="20"/>
          <w:color w:val="auto"/>
        </w:rPr>
        <w:tab/>
      </w: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0-15898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2740"/>
        <w:spacing w:after="0" w:line="238" w:lineRule="auto"/>
        <w:rPr>
          <w:sz w:val="20"/>
          <w:szCs w:val="20"/>
          <w:color w:val="auto"/>
        </w:rPr>
      </w:pPr>
      <w:r>
        <w:rPr>
          <w:rFonts w:ascii="Courier New" w:cs="Courier New" w:eastAsia="Courier New" w:hAnsi="Courier New"/>
          <w:sz w:val="18"/>
          <w:szCs w:val="18"/>
          <w:color w:val="auto"/>
        </w:rPr>
        <w:t>(Exact name of registrant as</w:t>
      </w:r>
    </w:p>
    <w:p>
      <w:pPr>
        <w:ind w:left="29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920" w:space="720"/>
            <w:col w:w="5579"/>
          </w:cols>
          <w:pgMar w:left="240" w:top="244" w:right="1440" w:bottom="0" w:gutter="0" w:footer="0" w:header="0"/>
          <w:type w:val="continuous"/>
        </w:sectPr>
      </w:pPr>
    </w:p>
    <w:p>
      <w:pPr>
        <w:spacing w:after="0" w:line="209" w:lineRule="exact"/>
        <w:rPr>
          <w:sz w:val="24"/>
          <w:szCs w:val="24"/>
          <w:color w:val="auto"/>
        </w:rPr>
      </w:pPr>
    </w:p>
    <w:p>
      <w:pPr>
        <w:ind w:right="1700" w:firstLine="948"/>
        <w:spacing w:after="0" w:line="290" w:lineRule="auto"/>
        <w:rPr>
          <w:sz w:val="20"/>
          <w:szCs w:val="20"/>
          <w:color w:val="auto"/>
        </w:rPr>
      </w:pPr>
      <w:r>
        <w:rPr>
          <w:rFonts w:ascii="Courier New" w:cs="Courier New" w:eastAsia="Courier New" w:hAnsi="Courier New"/>
          <w:sz w:val="16"/>
          <w:szCs w:val="16"/>
          <w:color w:val="auto"/>
        </w:rPr>
        <w:t>66 B Street, Needham, MA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0" w:gutter="0" w:footer="0" w:header="0"/>
          <w:type w:val="continuous"/>
        </w:sectPr>
      </w:pPr>
    </w:p>
    <w:p>
      <w:pPr>
        <w:spacing w:after="0" w:line="369"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7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3">
            <w:col w:w="320" w:space="640"/>
            <w:col w:w="540" w:space="720"/>
            <w:col w:w="7999"/>
          </w:cols>
          <w:pgMar w:left="240" w:top="244"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26"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Class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as of May 1, 1999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15,930,000 shares</w:t>
      </w:r>
    </w:p>
    <w:p>
      <w:pPr>
        <w:spacing w:after="0" w:line="200" w:lineRule="exact"/>
        <w:rPr>
          <w:sz w:val="24"/>
          <w:szCs w:val="24"/>
          <w:color w:val="auto"/>
        </w:rPr>
      </w:pPr>
    </w:p>
    <w:p>
      <w:pPr>
        <w:sectPr>
          <w:pgSz w:w="11900" w:h="16838" w:orient="portrait"/>
          <w:cols w:equalWidth="0" w:num="2">
            <w:col w:w="3400" w:space="720"/>
            <w:col w:w="609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undersigned registrant hereby amends its Quarterly Report on Form 10-Q for the quarter ended May 1, 1999 by deleting in its entirety the Consolidated Statements of Cash Flows for the three months ended May 1, 1999 and May 2, 1998 set forth therein and inserting in place thereof the Consolidated Statements of Cash Flows set forth below.</w:t>
      </w:r>
    </w:p>
    <w:p>
      <w:pPr>
        <w:spacing w:after="0" w:line="200" w:lineRule="exact"/>
        <w:rPr>
          <w:sz w:val="24"/>
          <w:szCs w:val="24"/>
          <w:color w:val="auto"/>
        </w:rPr>
      </w:pPr>
    </w:p>
    <w:p>
      <w:pPr>
        <w:spacing w:after="0" w:line="20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759"/>
        <w:spacing w:after="0"/>
        <w:rPr>
          <w:sz w:val="20"/>
          <w:szCs w:val="20"/>
          <w:color w:val="auto"/>
        </w:rPr>
      </w:pPr>
      <w:r>
        <w:rPr>
          <w:rFonts w:ascii="Courier New" w:cs="Courier New" w:eastAsia="Courier New" w:hAnsi="Courier New"/>
          <w:sz w:val="18"/>
          <w:szCs w:val="18"/>
          <w:color w:val="auto"/>
        </w:rPr>
        <w:t>(In thousands)</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Three months ended</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tabs>
          <w:tab w:leader="none" w:pos="7580" w:val="left"/>
        </w:tabs>
        <w:rPr>
          <w:sz w:val="20"/>
          <w:szCs w:val="20"/>
          <w:color w:val="auto"/>
        </w:rPr>
      </w:pPr>
      <w:r>
        <w:rPr>
          <w:rFonts w:ascii="Courier New" w:cs="Courier New" w:eastAsia="Courier New" w:hAnsi="Courier New"/>
          <w:sz w:val="18"/>
          <w:szCs w:val="18"/>
          <w:color w:val="auto"/>
        </w:rPr>
        <w:t>May 1,</w:t>
      </w:r>
      <w:r>
        <w:rPr>
          <w:sz w:val="20"/>
          <w:szCs w:val="20"/>
          <w:color w:val="auto"/>
        </w:rPr>
        <w:tab/>
      </w:r>
      <w:r>
        <w:rPr>
          <w:rFonts w:ascii="Courier New" w:cs="Courier New" w:eastAsia="Courier New" w:hAnsi="Courier New"/>
          <w:sz w:val="16"/>
          <w:szCs w:val="16"/>
          <w:color w:val="auto"/>
        </w:rPr>
        <w:t>May 2,</w:t>
      </w:r>
    </w:p>
    <w:p>
      <w:pPr>
        <w:ind w:left="5700"/>
        <w:spacing w:after="0" w:line="237" w:lineRule="auto"/>
        <w:tabs>
          <w:tab w:leader="none" w:pos="7680" w:val="left"/>
        </w:tabs>
        <w:rPr>
          <w:sz w:val="20"/>
          <w:szCs w:val="20"/>
          <w:color w:val="auto"/>
        </w:rPr>
      </w:pP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1998</w:t>
      </w:r>
    </w:p>
    <w:p>
      <w:pPr>
        <w:spacing w:after="0" w:line="5" w:lineRule="exact"/>
        <w:rPr>
          <w:sz w:val="24"/>
          <w:szCs w:val="24"/>
          <w:color w:val="auto"/>
        </w:rPr>
      </w:pPr>
    </w:p>
    <w:p>
      <w:pPr>
        <w:ind w:left="4960"/>
        <w:spacing w:after="0"/>
        <w:tabs>
          <w:tab w:leader="none" w:pos="71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Cash flows from operating activities:</w:t>
      </w:r>
    </w:p>
    <w:p>
      <w:pPr>
        <w:sectPr>
          <w:pgSz w:w="11900" w:h="16838"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 (863)</w:t>
      </w:r>
    </w:p>
    <w:p>
      <w:pPr>
        <w:spacing w:after="0" w:line="20" w:lineRule="exact"/>
        <w:rPr>
          <w:sz w:val="24"/>
          <w:szCs w:val="24"/>
          <w:color w:val="auto"/>
        </w:rPr>
      </w:pPr>
      <w:r>
        <w:rPr>
          <w:sz w:val="24"/>
          <w:szCs w:val="24"/>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(3,052)</w:t>
      </w:r>
    </w:p>
    <w:p>
      <w:pPr>
        <w:sectPr>
          <w:pgSz w:w="11900" w:h="16838" w:orient="portrait"/>
          <w:cols w:equalWidth="0" w:num="3">
            <w:col w:w="4760" w:space="720"/>
            <w:col w:w="980" w:space="720"/>
            <w:col w:w="303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Adjustments to reconcile to net cash</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1,726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2,491</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taxes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114</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5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w:t>
            </w:r>
          </w:p>
        </w:tc>
      </w:tr>
      <w:tr>
        <w:trPr>
          <w:trHeight w:val="405"/>
        </w:trPr>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5,445</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(1,954)</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(2,120)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(1,308)</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11,097</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(3,273)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3,771</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Accrued expenses and other current liabilities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2,327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rent</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1,798</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11,161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(1,131)</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Proceeds from disposal of property and equipment</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(1,058)</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Net borrowings (repayments) under credit facility</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(996)</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(8,828)</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to Board of Directors</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103</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Issuance of common stock under option program (1)</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(8,812)</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increase in cash and cash</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period</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1,473</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$3,758</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(1)Net of related tax effect.</w:t>
      </w:r>
    </w:p>
    <w:p>
      <w:pPr>
        <w:spacing w:after="0" w:line="200" w:lineRule="exact"/>
        <w:rPr>
          <w:sz w:val="20"/>
          <w:szCs w:val="20"/>
          <w:color w:val="auto"/>
        </w:rPr>
      </w:pPr>
    </w:p>
    <w:p>
      <w:pPr>
        <w:spacing w:after="0" w:line="209" w:lineRule="exact"/>
        <w:rPr>
          <w:sz w:val="20"/>
          <w:szCs w:val="20"/>
          <w:color w:val="auto"/>
        </w:rPr>
      </w:pPr>
    </w:p>
    <w:p>
      <w:pPr>
        <w:ind w:left="2220" w:right="3039" w:hanging="519"/>
        <w:spacing w:after="0" w:line="235" w:lineRule="auto"/>
        <w:tabs>
          <w:tab w:leader="none" w:pos="2200" w:val="left"/>
        </w:tabs>
        <w:rPr>
          <w:sz w:val="20"/>
          <w:szCs w:val="20"/>
          <w:color w:val="auto"/>
        </w:rPr>
      </w:pPr>
      <w:r>
        <w:rPr>
          <w:rFonts w:ascii="Courier New" w:cs="Courier New" w:eastAsia="Courier New" w:hAnsi="Courier New"/>
          <w:sz w:val="18"/>
          <w:szCs w:val="18"/>
          <w:color w:val="auto"/>
        </w:rPr>
        <w:t>The</w:t>
        <w:tab/>
        <w:t>accompanying notes are an intergral part of the consolidated financial statements.</w:t>
      </w:r>
    </w:p>
    <w:p>
      <w:pPr>
        <w:sectPr>
          <w:pgSz w:w="11900" w:h="16838" w:orient="portrait"/>
          <w:cols w:equalWidth="0" w:num="1">
            <w:col w:w="10219"/>
          </w:cols>
          <w:pgMar w:left="240" w:top="13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amendment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24, 1999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Joel H. Reichman,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sectPr>
      <w:pgSz w:w="11900" w:h="16838" w:orient="portrait"/>
      <w:cols w:equalWidth="0" w:num="3">
        <w:col w:w="540" w:space="200"/>
        <w:col w:w="2760" w:space="720"/>
        <w:col w:w="599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8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2020-02-22T11:45:35Z</dcterms:created>
  <dcterms:modified xsi:type="dcterms:W3CDTF">2020-02-22T11:45:35Z</dcterms:modified>
</cp:coreProperties>
</file>