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0" w:type="dxa"/>
        <w:tblCellMar>
          <w:top w:w="0" w:type="dxa"/>
          <w:left w:w="0" w:type="dxa"/>
          <w:bottom w:w="0" w:type="dxa"/>
          <w:right w:w="0" w:type="dxa"/>
        </w:tblCellMar>
      </w:tblPr>
      <w:tr>
        <w:trPr>
          <w:trHeight w:val="168"/>
        </w:trPr>
        <w:tc>
          <w:tcPr>
            <w:tcW w:w="1880" w:type="dxa"/>
            <w:vAlign w:val="bottom"/>
            <w:tcBorders>
              <w:top w:val="single" w:sz="8" w:color="auto"/>
              <w:left w:val="single" w:sz="8" w:color="auto"/>
              <w:right w:val="single" w:sz="8" w:color="auto"/>
            </w:tcBorders>
            <w:vMerge w:val="restart"/>
          </w:tcPr>
          <w:p>
            <w:pPr>
              <w:ind w:left="240"/>
              <w:spacing w:after="0"/>
              <w:rPr>
                <w:sz w:val="20"/>
                <w:szCs w:val="20"/>
                <w:color w:val="auto"/>
              </w:rPr>
            </w:pPr>
            <w:r>
              <w:rPr>
                <w:rFonts w:ascii="Arial" w:cs="Arial" w:eastAsia="Arial" w:hAnsi="Arial"/>
                <w:sz w:val="37"/>
                <w:szCs w:val="37"/>
                <w:b w:val="1"/>
                <w:bCs w:val="1"/>
                <w:color w:val="auto"/>
              </w:rPr>
              <w:t>FORM 4</w:t>
            </w:r>
          </w:p>
        </w:tc>
        <w:tc>
          <w:tcPr>
            <w:tcW w:w="7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right w:val="single" w:sz="8" w:color="auto"/>
            </w:tcBorders>
          </w:tcPr>
          <w:p>
            <w:pPr>
              <w:spacing w:after="0"/>
              <w:rPr>
                <w:sz w:val="14"/>
                <w:szCs w:val="14"/>
                <w:color w:val="auto"/>
              </w:rPr>
            </w:pPr>
          </w:p>
        </w:tc>
        <w:tc>
          <w:tcPr>
            <w:tcW w:w="18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1"/>
                <w:szCs w:val="11"/>
                <w:b w:val="1"/>
                <w:bCs w:val="1"/>
                <w:color w:val="auto"/>
              </w:rPr>
              <w:t>OMB APPROVAL</w:t>
            </w: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continue"/>
          </w:tcPr>
          <w:p>
            <w:pPr>
              <w:spacing w:after="0"/>
              <w:rPr>
                <w:sz w:val="7"/>
                <w:szCs w:val="7"/>
                <w:color w:val="auto"/>
              </w:rPr>
            </w:pPr>
          </w:p>
        </w:tc>
        <w:tc>
          <w:tcPr>
            <w:tcW w:w="7120" w:type="dxa"/>
            <w:vAlign w:val="bottom"/>
            <w:tcBorders>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880" w:type="dxa"/>
            <w:vAlign w:val="bottom"/>
            <w:tcBorders>
              <w:left w:val="single" w:sz="8" w:color="auto"/>
              <w:right w:val="single" w:sz="8" w:color="auto"/>
            </w:tcBorders>
            <w:vMerge w:val="continue"/>
          </w:tcPr>
          <w:p>
            <w:pPr>
              <w:spacing w:after="0"/>
              <w:rPr>
                <w:sz w:val="21"/>
                <w:szCs w:val="21"/>
                <w:color w:val="auto"/>
              </w:rPr>
            </w:pPr>
          </w:p>
        </w:tc>
        <w:tc>
          <w:tcPr>
            <w:tcW w:w="7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Washington, D.C. 20549</w:t>
            </w:r>
          </w:p>
        </w:tc>
        <w:tc>
          <w:tcPr>
            <w:tcW w:w="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OMB Number: 3235-0287</w:t>
            </w:r>
          </w:p>
        </w:tc>
        <w:tc>
          <w:tcPr>
            <w:tcW w:w="0" w:type="dxa"/>
            <w:vAlign w:val="bottom"/>
          </w:tcPr>
          <w:p>
            <w:pPr>
              <w:spacing w:after="0"/>
              <w:rPr>
                <w:sz w:val="1"/>
                <w:szCs w:val="1"/>
                <w:color w:val="auto"/>
              </w:rPr>
            </w:pPr>
          </w:p>
        </w:tc>
      </w:tr>
      <w:tr>
        <w:trPr>
          <w:trHeight w:val="124"/>
        </w:trPr>
        <w:tc>
          <w:tcPr>
            <w:tcW w:w="1880" w:type="dxa"/>
            <w:vAlign w:val="bottom"/>
            <w:tcBorders>
              <w:left w:val="single" w:sz="8" w:color="auto"/>
              <w:right w:val="single" w:sz="8" w:color="auto"/>
            </w:tcBorders>
          </w:tcPr>
          <w:p>
            <w:pPr>
              <w:spacing w:after="0"/>
              <w:rPr>
                <w:sz w:val="10"/>
                <w:szCs w:val="10"/>
                <w:color w:val="auto"/>
              </w:rPr>
            </w:pPr>
          </w:p>
        </w:tc>
        <w:tc>
          <w:tcPr>
            <w:tcW w:w="7120" w:type="dxa"/>
            <w:vAlign w:val="bottom"/>
            <w:tcBorders>
              <w:right w:val="single" w:sz="8" w:color="auto"/>
            </w:tcBorders>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880" w:type="dxa"/>
            <w:vAlign w:val="bottom"/>
            <w:tcBorders>
              <w:left w:val="single" w:sz="8" w:color="auto"/>
              <w:right w:val="single" w:sz="8" w:color="auto"/>
            </w:tcBorders>
          </w:tcPr>
          <w:p>
            <w:pPr>
              <w:spacing w:after="0"/>
              <w:rPr>
                <w:sz w:val="13"/>
                <w:szCs w:val="13"/>
                <w:color w:val="auto"/>
              </w:rPr>
            </w:pPr>
          </w:p>
        </w:tc>
        <w:tc>
          <w:tcPr>
            <w:tcW w:w="7120" w:type="dxa"/>
            <w:vAlign w:val="bottom"/>
            <w:tcBorders>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Expires: January 31, 2005</w:t>
            </w:r>
          </w:p>
        </w:tc>
        <w:tc>
          <w:tcPr>
            <w:tcW w:w="0" w:type="dxa"/>
            <w:vAlign w:val="bottom"/>
          </w:tcPr>
          <w:p>
            <w:pPr>
              <w:spacing w:after="0"/>
              <w:rPr>
                <w:sz w:val="1"/>
                <w:szCs w:val="1"/>
                <w:color w:val="auto"/>
              </w:rPr>
            </w:pPr>
          </w:p>
        </w:tc>
      </w:tr>
      <w:tr>
        <w:trPr>
          <w:trHeight w:val="292"/>
        </w:trPr>
        <w:tc>
          <w:tcPr>
            <w:tcW w:w="188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27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7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Filed pursuant to Section 16(a) of the Securities Exchange Act of 1934, Section 17(a) of the Public Utility</w:t>
            </w:r>
          </w:p>
        </w:tc>
        <w:tc>
          <w:tcPr>
            <w:tcW w:w="40" w:type="dxa"/>
            <w:vAlign w:val="bottom"/>
            <w:tcBorders>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hours per response: 0.5</w:t>
            </w:r>
          </w:p>
        </w:tc>
        <w:tc>
          <w:tcPr>
            <w:tcW w:w="0" w:type="dxa"/>
            <w:vAlign w:val="bottom"/>
          </w:tcPr>
          <w:p>
            <w:pPr>
              <w:spacing w:after="0"/>
              <w:rPr>
                <w:sz w:val="1"/>
                <w:szCs w:val="1"/>
                <w:color w:val="auto"/>
              </w:rPr>
            </w:pPr>
          </w:p>
        </w:tc>
      </w:tr>
      <w:tr>
        <w:trPr>
          <w:trHeight w:val="86"/>
        </w:trPr>
        <w:tc>
          <w:tcPr>
            <w:tcW w:w="1880" w:type="dxa"/>
            <w:vAlign w:val="bottom"/>
            <w:tcBorders>
              <w:left w:val="single" w:sz="8" w:color="auto"/>
              <w:right w:val="single" w:sz="8" w:color="auto"/>
            </w:tcBorders>
            <w:vMerge w:val="restart"/>
          </w:tcPr>
          <w:p>
            <w:pPr>
              <w:ind w:left="48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11"/>
                <w:szCs w:val="11"/>
                <w:color w:val="auto"/>
              </w:rPr>
              <w:t xml:space="preserve"> Check this box if no</w:t>
            </w:r>
          </w:p>
        </w:tc>
        <w:tc>
          <w:tcPr>
            <w:tcW w:w="7120" w:type="dxa"/>
            <w:vAlign w:val="bottom"/>
            <w:tcBorders>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880" w:type="dxa"/>
            <w:vAlign w:val="bottom"/>
            <w:tcBorders>
              <w:left w:val="single" w:sz="8" w:color="auto"/>
              <w:right w:val="single" w:sz="8" w:color="auto"/>
            </w:tcBorders>
            <w:vMerge w:val="continue"/>
          </w:tcPr>
          <w:p>
            <w:pPr>
              <w:spacing w:after="0"/>
              <w:rPr>
                <w:sz w:val="14"/>
                <w:szCs w:val="14"/>
                <w:color w:val="auto"/>
              </w:rPr>
            </w:pPr>
          </w:p>
        </w:tc>
        <w:tc>
          <w:tcPr>
            <w:tcW w:w="712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1"/>
                <w:szCs w:val="11"/>
                <w:color w:val="auto"/>
                <w:w w:val="97"/>
              </w:rPr>
              <w:t>longer subject to Section 16.</w:t>
            </w:r>
          </w:p>
        </w:tc>
        <w:tc>
          <w:tcPr>
            <w:tcW w:w="71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2"/>
              </w:rPr>
              <w:t>Holding Company Act of 1935 or Section 30(f) of the Investment Company Act of 1940</w:t>
            </w:r>
          </w:p>
        </w:tc>
        <w:tc>
          <w:tcPr>
            <w:tcW w:w="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tcPr>
          <w:p>
            <w:pPr>
              <w:ind w:left="480"/>
              <w:spacing w:after="0" w:line="95" w:lineRule="exact"/>
              <w:rPr>
                <w:sz w:val="20"/>
                <w:szCs w:val="20"/>
                <w:color w:val="auto"/>
              </w:rPr>
            </w:pPr>
            <w:r>
              <w:rPr>
                <w:rFonts w:ascii="Arial" w:cs="Arial" w:eastAsia="Arial" w:hAnsi="Arial"/>
                <w:sz w:val="10"/>
                <w:szCs w:val="10"/>
                <w:color w:val="auto"/>
              </w:rPr>
              <w:t>Form 4 or Form 5</w:t>
            </w:r>
          </w:p>
        </w:tc>
        <w:tc>
          <w:tcPr>
            <w:tcW w:w="7120" w:type="dxa"/>
            <w:vAlign w:val="bottom"/>
            <w:tcBorders>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1"/>
                <w:szCs w:val="11"/>
                <w:color w:val="auto"/>
              </w:rPr>
              <w:t>obligations may continue.</w:t>
            </w:r>
          </w:p>
        </w:tc>
        <w:tc>
          <w:tcPr>
            <w:tcW w:w="712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1"/>
                <w:szCs w:val="11"/>
                <w:i w:val="1"/>
                <w:iCs w:val="1"/>
                <w:color w:val="auto"/>
              </w:rPr>
              <w:t xml:space="preserve">See </w:t>
            </w:r>
            <w:r>
              <w:rPr>
                <w:rFonts w:ascii="Arial" w:cs="Arial" w:eastAsia="Arial" w:hAnsi="Arial"/>
                <w:sz w:val="11"/>
                <w:szCs w:val="11"/>
                <w:color w:val="auto"/>
              </w:rPr>
              <w:t>Instruction 1(b).</w:t>
            </w:r>
          </w:p>
        </w:tc>
        <w:tc>
          <w:tcPr>
            <w:tcW w:w="712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1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(Print or Type Responses)</w:t>
            </w:r>
          </w:p>
        </w:tc>
        <w:tc>
          <w:tcPr>
            <w:tcW w:w="7120" w:type="dxa"/>
            <w:vAlign w:val="bottom"/>
            <w:tcBorders>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1540"/>
          </w:cols>
          <w:pgMar w:left="220" w:top="230" w:right="139" w:bottom="0" w:gutter="0" w:footer="0" w:header="0"/>
        </w:sect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6965950" cy="5302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5950" cy="5302250"/>
                    </a:xfrm>
                    <a:prstGeom prst="rect">
                      <a:avLst/>
                    </a:prstGeom>
                    <a:noFill/>
                  </pic:spPr>
                </pic:pic>
              </a:graphicData>
            </a:graphic>
          </wp:anchor>
        </w:drawing>
      </w:r>
    </w:p>
    <w:p>
      <w:pPr>
        <w:spacing w:after="0" w:line="21" w:lineRule="exact"/>
        <w:rPr>
          <w:sz w:val="24"/>
          <w:szCs w:val="24"/>
          <w:color w:val="auto"/>
        </w:rPr>
      </w:pPr>
    </w:p>
    <w:p>
      <w:pPr>
        <w:ind w:left="180" w:hanging="122"/>
        <w:spacing w:after="0"/>
        <w:tabs>
          <w:tab w:leader="none" w:pos="180" w:val="left"/>
        </w:tabs>
        <w:numPr>
          <w:ilvl w:val="0"/>
          <w:numId w:val="1"/>
        </w:numPr>
        <w:rPr>
          <w:rFonts w:ascii="Arial" w:cs="Arial" w:eastAsia="Arial" w:hAnsi="Arial"/>
          <w:sz w:val="10"/>
          <w:szCs w:val="10"/>
          <w:color w:val="auto"/>
        </w:rPr>
      </w:pPr>
      <w:r>
        <w:rPr>
          <w:rFonts w:ascii="Arial" w:cs="Arial" w:eastAsia="Arial" w:hAnsi="Arial"/>
          <w:sz w:val="10"/>
          <w:szCs w:val="10"/>
          <w:color w:val="auto"/>
        </w:rPr>
        <w:t>Name and Address of Reporting Person*</w:t>
      </w:r>
    </w:p>
    <w:p>
      <w:pPr>
        <w:spacing w:after="0" w:line="200" w:lineRule="exact"/>
        <w:rPr>
          <w:rFonts w:ascii="Arial" w:cs="Arial" w:eastAsia="Arial" w:hAnsi="Arial"/>
          <w:sz w:val="10"/>
          <w:szCs w:val="10"/>
          <w:color w:val="auto"/>
        </w:rPr>
      </w:pPr>
    </w:p>
    <w:p>
      <w:pPr>
        <w:spacing w:after="0" w:line="236" w:lineRule="exact"/>
        <w:rPr>
          <w:rFonts w:ascii="Arial" w:cs="Arial" w:eastAsia="Arial" w:hAnsi="Arial"/>
          <w:sz w:val="10"/>
          <w:szCs w:val="10"/>
          <w:color w:val="auto"/>
        </w:rPr>
      </w:pPr>
    </w:p>
    <w:p>
      <w:pPr>
        <w:ind w:left="60"/>
        <w:spacing w:after="0"/>
        <w:rPr>
          <w:rFonts w:ascii="Arial" w:cs="Arial" w:eastAsia="Arial" w:hAnsi="Arial"/>
          <w:sz w:val="10"/>
          <w:szCs w:val="10"/>
          <w:color w:val="auto"/>
        </w:rPr>
      </w:pPr>
      <w:r>
        <w:rPr>
          <w:rFonts w:ascii="Arial" w:cs="Arial" w:eastAsia="Arial" w:hAnsi="Arial"/>
          <w:sz w:val="11"/>
          <w:szCs w:val="11"/>
          <w:color w:val="auto"/>
        </w:rPr>
        <w:t>Holtzman, Seymour</w:t>
      </w:r>
    </w:p>
    <w:p>
      <w:pPr>
        <w:spacing w:after="0" w:line="200" w:lineRule="exact"/>
        <w:rPr>
          <w:sz w:val="24"/>
          <w:szCs w:val="24"/>
          <w:color w:val="auto"/>
        </w:rPr>
      </w:pPr>
    </w:p>
    <w:p>
      <w:pPr>
        <w:spacing w:after="0" w:line="271" w:lineRule="exact"/>
        <w:rPr>
          <w:sz w:val="24"/>
          <w:szCs w:val="24"/>
          <w:color w:val="auto"/>
        </w:rPr>
      </w:pPr>
    </w:p>
    <w:p>
      <w:pPr>
        <w:ind w:left="520"/>
        <w:spacing w:after="0"/>
        <w:rPr>
          <w:sz w:val="20"/>
          <w:szCs w:val="20"/>
          <w:color w:val="auto"/>
        </w:rPr>
      </w:pPr>
      <w:r>
        <w:rPr>
          <w:rFonts w:ascii="Arial" w:cs="Arial" w:eastAsia="Arial" w:hAnsi="Arial"/>
          <w:sz w:val="11"/>
          <w:szCs w:val="11"/>
          <w:color w:val="auto"/>
        </w:rPr>
        <w:t>(Last) (First) (Middle)</w:t>
      </w:r>
    </w:p>
    <w:p>
      <w:pPr>
        <w:spacing w:after="0" w:line="184" w:lineRule="exact"/>
        <w:rPr>
          <w:sz w:val="24"/>
          <w:szCs w:val="24"/>
          <w:color w:val="auto"/>
        </w:rPr>
      </w:pPr>
    </w:p>
    <w:p>
      <w:pPr>
        <w:ind w:left="60"/>
        <w:spacing w:after="0"/>
        <w:rPr>
          <w:sz w:val="20"/>
          <w:szCs w:val="20"/>
          <w:color w:val="auto"/>
        </w:rPr>
      </w:pPr>
      <w:r>
        <w:rPr>
          <w:rFonts w:ascii="Arial" w:cs="Arial" w:eastAsia="Arial" w:hAnsi="Arial"/>
          <w:sz w:val="11"/>
          <w:szCs w:val="11"/>
          <w:color w:val="auto"/>
        </w:rPr>
        <w:t>c/o Casual Male Retail Group, Inc.</w:t>
      </w:r>
    </w:p>
    <w:p>
      <w:pPr>
        <w:spacing w:after="0" w:line="184" w:lineRule="exact"/>
        <w:rPr>
          <w:sz w:val="24"/>
          <w:szCs w:val="24"/>
          <w:color w:val="auto"/>
        </w:rPr>
      </w:pPr>
    </w:p>
    <w:p>
      <w:pPr>
        <w:ind w:left="60"/>
        <w:spacing w:after="0"/>
        <w:rPr>
          <w:sz w:val="20"/>
          <w:szCs w:val="20"/>
          <w:color w:val="auto"/>
        </w:rPr>
      </w:pPr>
      <w:r>
        <w:rPr>
          <w:rFonts w:ascii="Arial" w:cs="Arial" w:eastAsia="Arial" w:hAnsi="Arial"/>
          <w:sz w:val="11"/>
          <w:szCs w:val="11"/>
          <w:color w:val="auto"/>
        </w:rPr>
        <w:t>555 Turnpike Street</w:t>
      </w:r>
    </w:p>
    <w:p>
      <w:pPr>
        <w:spacing w:after="0" w:line="57" w:lineRule="exact"/>
        <w:rPr>
          <w:sz w:val="24"/>
          <w:szCs w:val="24"/>
          <w:color w:val="auto"/>
        </w:rPr>
      </w:pPr>
    </w:p>
    <w:p>
      <w:pPr>
        <w:jc w:val="center"/>
        <w:ind w:left="760"/>
        <w:spacing w:after="0"/>
        <w:rPr>
          <w:sz w:val="20"/>
          <w:szCs w:val="20"/>
          <w:color w:val="auto"/>
        </w:rPr>
      </w:pPr>
      <w:r>
        <w:rPr>
          <w:rFonts w:ascii="Arial" w:cs="Arial" w:eastAsia="Arial" w:hAnsi="Arial"/>
          <w:sz w:val="11"/>
          <w:szCs w:val="11"/>
          <w:color w:val="auto"/>
        </w:rPr>
        <w:t>(Street)</w:t>
      </w:r>
    </w:p>
    <w:p>
      <w:pPr>
        <w:spacing w:after="0" w:line="184" w:lineRule="exact"/>
        <w:rPr>
          <w:sz w:val="24"/>
          <w:szCs w:val="24"/>
          <w:color w:val="auto"/>
        </w:rPr>
      </w:pPr>
    </w:p>
    <w:p>
      <w:pPr>
        <w:ind w:left="60"/>
        <w:spacing w:after="0"/>
        <w:rPr>
          <w:sz w:val="20"/>
          <w:szCs w:val="20"/>
          <w:color w:val="auto"/>
        </w:rPr>
      </w:pPr>
      <w:r>
        <w:rPr>
          <w:rFonts w:ascii="Arial" w:cs="Arial" w:eastAsia="Arial" w:hAnsi="Arial"/>
          <w:sz w:val="11"/>
          <w:szCs w:val="11"/>
          <w:color w:val="auto"/>
        </w:rPr>
        <w:t>Canton, MA 02021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40"/>
        <w:spacing w:after="0"/>
        <w:rPr>
          <w:sz w:val="20"/>
          <w:szCs w:val="20"/>
          <w:color w:val="auto"/>
        </w:rPr>
      </w:pPr>
      <w:r>
        <w:rPr>
          <w:rFonts w:ascii="Arial" w:cs="Arial" w:eastAsia="Arial" w:hAnsi="Arial"/>
          <w:sz w:val="11"/>
          <w:szCs w:val="11"/>
          <w:color w:val="auto"/>
        </w:rPr>
        <w:t>2. Issuer Name and Ticker or Trading Symbol</w:t>
      </w:r>
    </w:p>
    <w:p>
      <w:pPr>
        <w:spacing w:after="0" w:line="200" w:lineRule="exact"/>
        <w:rPr>
          <w:sz w:val="24"/>
          <w:szCs w:val="24"/>
          <w:color w:val="auto"/>
        </w:rPr>
      </w:pPr>
    </w:p>
    <w:p>
      <w:pPr>
        <w:spacing w:after="0" w:line="374" w:lineRule="exact"/>
        <w:rPr>
          <w:sz w:val="24"/>
          <w:szCs w:val="24"/>
          <w:color w:val="auto"/>
        </w:rPr>
      </w:pPr>
    </w:p>
    <w:p>
      <w:pPr>
        <w:ind w:left="1120"/>
        <w:spacing w:after="0"/>
        <w:rPr>
          <w:sz w:val="20"/>
          <w:szCs w:val="20"/>
          <w:color w:val="auto"/>
        </w:rPr>
      </w:pPr>
      <w:r>
        <w:rPr>
          <w:rFonts w:ascii="Arial" w:cs="Arial" w:eastAsia="Arial" w:hAnsi="Arial"/>
          <w:sz w:val="11"/>
          <w:szCs w:val="11"/>
          <w:color w:val="auto"/>
        </w:rPr>
        <w:t>CASUAL MALE RETAIL GROUP, INC. ("CMRG")</w:t>
      </w:r>
    </w:p>
    <w:p>
      <w:pPr>
        <w:spacing w:after="0" w:line="283" w:lineRule="exact"/>
        <w:rPr>
          <w:sz w:val="24"/>
          <w:szCs w:val="24"/>
          <w:color w:val="auto"/>
        </w:rPr>
      </w:pPr>
    </w:p>
    <w:tbl>
      <w:tblPr>
        <w:tblLayout w:type="fixed"/>
        <w:tblInd w:w="10" w:type="dxa"/>
        <w:tblCellMar>
          <w:top w:w="0" w:type="dxa"/>
          <w:left w:w="0" w:type="dxa"/>
          <w:bottom w:w="0" w:type="dxa"/>
          <w:right w:w="0" w:type="dxa"/>
        </w:tblCellMar>
      </w:tblPr>
      <w:tr>
        <w:trPr>
          <w:trHeight w:val="145"/>
        </w:trPr>
        <w:tc>
          <w:tcPr>
            <w:tcW w:w="152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3. IRS or Social</w:t>
            </w:r>
          </w:p>
        </w:tc>
        <w:tc>
          <w:tcPr>
            <w:tcW w:w="32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1"/>
                <w:szCs w:val="11"/>
                <w:color w:val="auto"/>
              </w:rPr>
              <w:t>4. Statement for Month/Day/Year</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Security Number of</w:t>
            </w:r>
          </w:p>
        </w:tc>
        <w:tc>
          <w:tcPr>
            <w:tcW w:w="3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Reporting Person</w:t>
            </w:r>
          </w:p>
        </w:tc>
        <w:tc>
          <w:tcPr>
            <w:tcW w:w="3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April 30, 2003</w:t>
            </w:r>
          </w:p>
        </w:tc>
        <w:tc>
          <w:tcPr>
            <w:tcW w:w="0" w:type="dxa"/>
            <w:vAlign w:val="bottom"/>
          </w:tcPr>
          <w:p>
            <w:pPr>
              <w:spacing w:after="0"/>
              <w:rPr>
                <w:sz w:val="1"/>
                <w:szCs w:val="1"/>
                <w:color w:val="auto"/>
              </w:rPr>
            </w:pPr>
          </w:p>
        </w:tc>
      </w:tr>
      <w:tr>
        <w:trPr>
          <w:trHeight w:val="77"/>
        </w:trPr>
        <w:tc>
          <w:tcPr>
            <w:tcW w:w="152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11"/>
                <w:szCs w:val="11"/>
                <w:color w:val="auto"/>
              </w:rPr>
              <w:t>(Voluntary)</w:t>
            </w:r>
          </w:p>
        </w:tc>
        <w:tc>
          <w:tcPr>
            <w:tcW w:w="3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520" w:type="dxa"/>
            <w:vAlign w:val="bottom"/>
            <w:tcBorders>
              <w:left w:val="single" w:sz="8" w:color="auto"/>
              <w:right w:val="single" w:sz="8" w:color="auto"/>
            </w:tcBorders>
            <w:vMerge w:val="continue"/>
          </w:tcPr>
          <w:p>
            <w:pPr>
              <w:spacing w:after="0"/>
              <w:rPr>
                <w:sz w:val="5"/>
                <w:szCs w:val="5"/>
                <w:color w:val="auto"/>
              </w:rPr>
            </w:pPr>
          </w:p>
        </w:tc>
        <w:tc>
          <w:tcPr>
            <w:tcW w:w="3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520" w:type="dxa"/>
            <w:vAlign w:val="bottom"/>
            <w:tcBorders>
              <w:left w:val="single" w:sz="8" w:color="auto"/>
              <w:right w:val="single" w:sz="8" w:color="auto"/>
            </w:tcBorders>
          </w:tcPr>
          <w:p>
            <w:pPr>
              <w:spacing w:after="0"/>
              <w:rPr>
                <w:sz w:val="22"/>
                <w:szCs w:val="22"/>
                <w:color w:val="auto"/>
              </w:rPr>
            </w:pPr>
          </w:p>
        </w:tc>
        <w:tc>
          <w:tcPr>
            <w:tcW w:w="3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spacing w:after="0"/>
              <w:rPr>
                <w:sz w:val="12"/>
                <w:szCs w:val="12"/>
                <w:color w:val="auto"/>
              </w:rPr>
            </w:pP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 If Amendment, Date of Original (Month/Day/Year)</w:t>
            </w:r>
          </w:p>
        </w:tc>
        <w:tc>
          <w:tcPr>
            <w:tcW w:w="0" w:type="dxa"/>
            <w:vAlign w:val="bottom"/>
          </w:tcPr>
          <w:p>
            <w:pPr>
              <w:spacing w:after="0"/>
              <w:rPr>
                <w:sz w:val="1"/>
                <w:szCs w:val="1"/>
                <w:color w:val="auto"/>
              </w:rPr>
            </w:pPr>
          </w:p>
        </w:tc>
      </w:tr>
      <w:tr>
        <w:trPr>
          <w:trHeight w:val="305"/>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right="1500" w:firstLine="8"/>
        <w:spacing w:after="0" w:line="457" w:lineRule="auto"/>
        <w:tabs>
          <w:tab w:leader="none" w:pos="115"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rPr>
          <w:rFonts w:ascii="Arial" w:cs="Arial" w:eastAsia="Arial" w:hAnsi="Arial"/>
          <w:sz w:val="11"/>
          <w:szCs w:val="11"/>
          <w:color w:val="auto"/>
        </w:rPr>
      </w:pPr>
      <w:r>
        <w:rPr>
          <w:rFonts w:ascii="Arial" w:cs="Arial" w:eastAsia="Arial" w:hAnsi="Arial"/>
          <w:sz w:val="11"/>
          <w:szCs w:val="11"/>
          <w:u w:val="single" w:color="auto"/>
          <w:color w:val="auto"/>
        </w:rPr>
        <w:t>_X</w:t>
      </w:r>
      <w:r>
        <w:rPr>
          <w:rFonts w:ascii="Arial" w:cs="Arial" w:eastAsia="Arial" w:hAnsi="Arial"/>
          <w:sz w:val="11"/>
          <w:szCs w:val="11"/>
          <w:color w:val="auto"/>
        </w:rPr>
        <w:t xml:space="preserve"> Director </w:t>
      </w:r>
      <w:r>
        <w:rPr>
          <w:rFonts w:ascii="Arial" w:cs="Arial" w:eastAsia="Arial" w:hAnsi="Arial"/>
          <w:sz w:val="11"/>
          <w:szCs w:val="11"/>
          <w:u w:val="single" w:color="auto"/>
          <w:color w:val="auto"/>
        </w:rPr>
        <w:t>X</w:t>
      </w:r>
      <w:r>
        <w:rPr>
          <w:rFonts w:ascii="Arial" w:cs="Arial" w:eastAsia="Arial" w:hAnsi="Arial"/>
          <w:sz w:val="11"/>
          <w:szCs w:val="11"/>
          <w:color w:val="auto"/>
        </w:rPr>
        <w:t xml:space="preserve"> 10% Owner</w:t>
      </w:r>
    </w:p>
    <w:p>
      <w:pPr>
        <w:spacing w:after="0" w:line="11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u w:val="single" w:color="auto"/>
          <w:color w:val="auto"/>
        </w:rPr>
        <w:t>_ __</w:t>
      </w:r>
      <w:r>
        <w:rPr>
          <w:rFonts w:ascii="Arial" w:cs="Arial" w:eastAsia="Arial" w:hAnsi="Arial"/>
          <w:sz w:val="11"/>
          <w:szCs w:val="11"/>
          <w:color w:val="auto"/>
        </w:rPr>
        <w:t xml:space="preserve"> Officer </w:t>
      </w:r>
      <w:r>
        <w:rPr>
          <w:rFonts w:ascii="Arial" w:cs="Arial" w:eastAsia="Arial" w:hAnsi="Arial"/>
          <w:sz w:val="11"/>
          <w:szCs w:val="11"/>
          <w:u w:val="single" w:color="auto"/>
          <w:color w:val="auto"/>
        </w:rPr>
        <w:t>_______</w:t>
      </w:r>
      <w:r>
        <w:rPr>
          <w:rFonts w:ascii="Arial" w:cs="Arial" w:eastAsia="Arial" w:hAnsi="Arial"/>
          <w:sz w:val="11"/>
          <w:szCs w:val="11"/>
          <w:color w:val="auto"/>
        </w:rPr>
        <w:t xml:space="preserve"> Other</w:t>
      </w:r>
    </w:p>
    <w:p>
      <w:pPr>
        <w:spacing w:after="0" w:line="115" w:lineRule="exact"/>
        <w:rPr>
          <w:sz w:val="24"/>
          <w:szCs w:val="24"/>
          <w:color w:val="auto"/>
        </w:rPr>
      </w:pPr>
    </w:p>
    <w:p>
      <w:pPr>
        <w:spacing w:after="0"/>
        <w:rPr>
          <w:sz w:val="20"/>
          <w:szCs w:val="20"/>
          <w:color w:val="auto"/>
        </w:rPr>
      </w:pPr>
      <w:r>
        <w:rPr>
          <w:rFonts w:ascii="Arial" w:cs="Arial" w:eastAsia="Arial" w:hAnsi="Arial"/>
          <w:sz w:val="11"/>
          <w:szCs w:val="11"/>
          <w:color w:val="auto"/>
        </w:rPr>
        <w:t>(give title below) (specify below)</w:t>
      </w:r>
    </w:p>
    <w:p>
      <w:pPr>
        <w:spacing w:after="0" w:line="57" w:lineRule="exact"/>
        <w:rPr>
          <w:sz w:val="24"/>
          <w:szCs w:val="24"/>
          <w:color w:val="auto"/>
        </w:rPr>
      </w:pPr>
    </w:p>
    <w:p>
      <w:pPr>
        <w:ind w:left="460" w:right="1640" w:firstLine="8"/>
        <w:spacing w:after="0" w:line="277" w:lineRule="auto"/>
        <w:tabs>
          <w:tab w:leader="none" w:pos="575" w:val="left"/>
        </w:tabs>
        <w:numPr>
          <w:ilvl w:val="0"/>
          <w:numId w:val="3"/>
        </w:numPr>
        <w:rPr>
          <w:rFonts w:ascii="Arial" w:cs="Arial" w:eastAsia="Arial" w:hAnsi="Arial"/>
          <w:sz w:val="11"/>
          <w:szCs w:val="11"/>
          <w:color w:val="auto"/>
        </w:rPr>
      </w:pPr>
      <w:r>
        <w:rPr>
          <w:rFonts w:ascii="Arial" w:cs="Arial" w:eastAsia="Arial" w:hAnsi="Arial"/>
          <w:sz w:val="11"/>
          <w:szCs w:val="11"/>
          <w:color w:val="auto"/>
        </w:rPr>
        <w:t>Individual or Joint/Group Filing (Check applicable line)</w:t>
      </w:r>
    </w:p>
    <w:p>
      <w:pPr>
        <w:spacing w:after="0" w:line="145" w:lineRule="exact"/>
        <w:rPr>
          <w:sz w:val="24"/>
          <w:szCs w:val="24"/>
          <w:color w:val="auto"/>
        </w:rPr>
      </w:pPr>
    </w:p>
    <w:p>
      <w:pPr>
        <w:ind w:right="640" w:firstLine="8"/>
        <w:spacing w:after="0" w:line="277" w:lineRule="auto"/>
        <w:tabs>
          <w:tab w:leader="none" w:pos="86" w:val="left"/>
        </w:tabs>
        <w:numPr>
          <w:ilvl w:val="0"/>
          <w:numId w:val="4"/>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X</w:t>
      </w:r>
      <w:r>
        <w:rPr>
          <w:rFonts w:ascii="Arial" w:cs="Arial" w:eastAsia="Arial" w:hAnsi="Arial"/>
          <w:sz w:val="11"/>
          <w:szCs w:val="11"/>
          <w:color w:val="auto"/>
        </w:rPr>
        <w:t xml:space="preserve"> Form filed by One Reporting Person Form filed by More than One Reporting</w:t>
      </w:r>
    </w:p>
    <w:p>
      <w:pPr>
        <w:spacing w:after="0" w:line="145" w:lineRule="exact"/>
        <w:rPr>
          <w:sz w:val="24"/>
          <w:szCs w:val="24"/>
          <w:color w:val="auto"/>
        </w:rPr>
      </w:pPr>
    </w:p>
    <w:p>
      <w:pPr>
        <w:spacing w:after="0"/>
        <w:rPr>
          <w:sz w:val="20"/>
          <w:szCs w:val="20"/>
          <w:color w:val="auto"/>
        </w:rPr>
      </w:pPr>
      <w:r>
        <w:rPr>
          <w:rFonts w:ascii="Arial" w:cs="Arial" w:eastAsia="Arial" w:hAnsi="Arial"/>
          <w:sz w:val="11"/>
          <w:szCs w:val="11"/>
          <w:color w:val="auto"/>
        </w:rPr>
        <w:t>Person</w:t>
      </w:r>
    </w:p>
    <w:p>
      <w:pPr>
        <w:spacing w:after="0" w:line="278" w:lineRule="exact"/>
        <w:rPr>
          <w:sz w:val="24"/>
          <w:szCs w:val="24"/>
          <w:color w:val="auto"/>
        </w:rPr>
      </w:pPr>
    </w:p>
    <w:p>
      <w:pPr>
        <w:sectPr>
          <w:pgSz w:w="11900" w:h="16838" w:orient="portrait"/>
          <w:cols w:equalWidth="0" w:num="3">
            <w:col w:w="2380" w:space="720"/>
            <w:col w:w="4720" w:space="20"/>
            <w:col w:w="3700"/>
          </w:cols>
          <w:pgMar w:left="220" w:top="230" w:right="139" w:bottom="0" w:gutter="0" w:footer="0" w:header="0"/>
          <w:type w:val="continuous"/>
        </w:sectPr>
      </w:pPr>
    </w:p>
    <w:tbl>
      <w:tblPr>
        <w:tblLayout w:type="fixed"/>
        <w:tblInd w:w="50" w:type="dxa"/>
        <w:tblCellMar>
          <w:top w:w="0" w:type="dxa"/>
          <w:left w:w="0" w:type="dxa"/>
          <w:bottom w:w="0" w:type="dxa"/>
          <w:right w:w="0" w:type="dxa"/>
        </w:tblCellMar>
      </w:tblPr>
      <w:tr>
        <w:trPr>
          <w:trHeight w:val="151"/>
        </w:trPr>
        <w:tc>
          <w:tcPr>
            <w:tcW w:w="30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(City) (State) (Zip)</w:t>
            </w:r>
          </w:p>
        </w:tc>
        <w:tc>
          <w:tcPr>
            <w:tcW w:w="1000" w:type="dxa"/>
            <w:vAlign w:val="bottom"/>
            <w:tcBorders>
              <w:top w:val="single" w:sz="8" w:color="auto"/>
            </w:tcBorders>
          </w:tcPr>
          <w:p>
            <w:pPr>
              <w:spacing w:after="0"/>
              <w:rPr>
                <w:sz w:val="13"/>
                <w:szCs w:val="13"/>
                <w:color w:val="auto"/>
              </w:rPr>
            </w:pPr>
          </w:p>
        </w:tc>
        <w:tc>
          <w:tcPr>
            <w:tcW w:w="5020" w:type="dxa"/>
            <w:vAlign w:val="bottom"/>
            <w:tcBorders>
              <w:top w:val="single" w:sz="8" w:color="auto"/>
            </w:tcBorders>
            <w:gridSpan w:val="11"/>
          </w:tcPr>
          <w:p>
            <w:pPr>
              <w:ind w:left="920"/>
              <w:spacing w:after="0"/>
              <w:rPr>
                <w:sz w:val="20"/>
                <w:szCs w:val="20"/>
                <w:color w:val="auto"/>
              </w:rPr>
            </w:pPr>
            <w:r>
              <w:rPr>
                <w:rFonts w:ascii="Arial" w:cs="Arial" w:eastAsia="Arial" w:hAnsi="Arial"/>
                <w:sz w:val="11"/>
                <w:szCs w:val="11"/>
                <w:b w:val="1"/>
                <w:bCs w:val="1"/>
                <w:color w:val="auto"/>
                <w:w w:val="96"/>
              </w:rPr>
              <w:t>Table 1 - Non-Derivative Securities Acquired, Disposed of, or Beneficially Owned</w:t>
            </w:r>
          </w:p>
        </w:tc>
        <w:tc>
          <w:tcPr>
            <w:tcW w:w="82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8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80" w:type="dxa"/>
            <w:vAlign w:val="bottom"/>
            <w:tcBorders>
              <w:left w:val="single" w:sz="8" w:color="auto"/>
              <w:right w:val="single" w:sz="8" w:color="auto"/>
            </w:tcBorders>
          </w:tcPr>
          <w:p>
            <w:pPr>
              <w:ind w:left="480"/>
              <w:spacing w:after="0" w:line="125" w:lineRule="exact"/>
              <w:rPr>
                <w:sz w:val="20"/>
                <w:szCs w:val="20"/>
                <w:color w:val="auto"/>
              </w:rPr>
            </w:pPr>
            <w:r>
              <w:rPr>
                <w:rFonts w:ascii="Arial" w:cs="Arial" w:eastAsia="Arial" w:hAnsi="Arial"/>
                <w:sz w:val="11"/>
                <w:szCs w:val="11"/>
                <w:color w:val="auto"/>
              </w:rPr>
              <w:t>1. Title of Security</w:t>
            </w:r>
          </w:p>
        </w:tc>
        <w:tc>
          <w:tcPr>
            <w:tcW w:w="1000" w:type="dxa"/>
            <w:vAlign w:val="bottom"/>
            <w:tcBorders>
              <w:right w:val="single" w:sz="8" w:color="auto"/>
            </w:tcBorders>
          </w:tcPr>
          <w:p>
            <w:pPr>
              <w:ind w:left="480"/>
              <w:spacing w:after="0" w:line="125" w:lineRule="exact"/>
              <w:rPr>
                <w:sz w:val="20"/>
                <w:szCs w:val="20"/>
                <w:color w:val="auto"/>
              </w:rPr>
            </w:pPr>
            <w:r>
              <w:rPr>
                <w:rFonts w:ascii="Arial" w:cs="Arial" w:eastAsia="Arial" w:hAnsi="Arial"/>
                <w:sz w:val="11"/>
                <w:szCs w:val="11"/>
                <w:color w:val="auto"/>
              </w:rPr>
              <w:t>2. Trans-</w:t>
            </w:r>
          </w:p>
        </w:tc>
        <w:tc>
          <w:tcPr>
            <w:tcW w:w="1000" w:type="dxa"/>
            <w:vAlign w:val="bottom"/>
            <w:tcBorders>
              <w:right w:val="single" w:sz="8" w:color="auto"/>
            </w:tcBorders>
          </w:tcPr>
          <w:p>
            <w:pPr>
              <w:ind w:left="480"/>
              <w:spacing w:after="0" w:line="125" w:lineRule="exact"/>
              <w:rPr>
                <w:sz w:val="20"/>
                <w:szCs w:val="20"/>
                <w:color w:val="auto"/>
              </w:rPr>
            </w:pPr>
            <w:r>
              <w:rPr>
                <w:rFonts w:ascii="Arial" w:cs="Arial" w:eastAsia="Arial" w:hAnsi="Arial"/>
                <w:sz w:val="11"/>
                <w:szCs w:val="11"/>
                <w:color w:val="auto"/>
              </w:rPr>
              <w:t>2A.</w:t>
            </w:r>
          </w:p>
        </w:tc>
        <w:tc>
          <w:tcPr>
            <w:tcW w:w="440" w:type="dxa"/>
            <w:vAlign w:val="bottom"/>
          </w:tcPr>
          <w:p>
            <w:pPr>
              <w:spacing w:after="0"/>
              <w:rPr>
                <w:sz w:val="10"/>
                <w:szCs w:val="10"/>
                <w:color w:val="auto"/>
              </w:rPr>
            </w:pPr>
          </w:p>
        </w:tc>
        <w:tc>
          <w:tcPr>
            <w:tcW w:w="40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3.</w:t>
            </w:r>
          </w:p>
        </w:tc>
        <w:tc>
          <w:tcPr>
            <w:tcW w:w="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5"/>
          </w:tcPr>
          <w:p>
            <w:pPr>
              <w:ind w:left="460"/>
              <w:spacing w:after="0" w:line="125" w:lineRule="exact"/>
              <w:rPr>
                <w:sz w:val="20"/>
                <w:szCs w:val="20"/>
                <w:color w:val="auto"/>
              </w:rPr>
            </w:pPr>
            <w:r>
              <w:rPr>
                <w:rFonts w:ascii="Arial" w:cs="Arial" w:eastAsia="Arial" w:hAnsi="Arial"/>
                <w:sz w:val="11"/>
                <w:szCs w:val="11"/>
                <w:color w:val="auto"/>
              </w:rPr>
              <w:t>4. Securities Acquired (A)</w:t>
            </w:r>
          </w:p>
        </w:tc>
        <w:tc>
          <w:tcPr>
            <w:tcW w:w="1100" w:type="dxa"/>
            <w:vAlign w:val="bottom"/>
            <w:tcBorders>
              <w:right w:val="single" w:sz="8" w:color="auto"/>
            </w:tcBorders>
          </w:tcPr>
          <w:p>
            <w:pPr>
              <w:ind w:left="460"/>
              <w:spacing w:after="0" w:line="125" w:lineRule="exact"/>
              <w:rPr>
                <w:sz w:val="20"/>
                <w:szCs w:val="20"/>
                <w:color w:val="auto"/>
              </w:rPr>
            </w:pPr>
            <w:r>
              <w:rPr>
                <w:rFonts w:ascii="Arial" w:cs="Arial" w:eastAsia="Arial" w:hAnsi="Arial"/>
                <w:sz w:val="11"/>
                <w:szCs w:val="11"/>
                <w:color w:val="auto"/>
              </w:rPr>
              <w:t>5. Amount</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line="125" w:lineRule="exact"/>
              <w:rPr>
                <w:sz w:val="20"/>
                <w:szCs w:val="20"/>
                <w:color w:val="auto"/>
              </w:rPr>
            </w:pPr>
            <w:r>
              <w:rPr>
                <w:rFonts w:ascii="Arial" w:cs="Arial" w:eastAsia="Arial" w:hAnsi="Arial"/>
                <w:sz w:val="11"/>
                <w:szCs w:val="11"/>
                <w:color w:val="auto"/>
              </w:rPr>
              <w:t>6.</w:t>
            </w:r>
          </w:p>
        </w:tc>
        <w:tc>
          <w:tcPr>
            <w:tcW w:w="1000" w:type="dxa"/>
            <w:vAlign w:val="bottom"/>
            <w:tcBorders>
              <w:right w:val="single" w:sz="8" w:color="auto"/>
            </w:tcBorders>
          </w:tcPr>
          <w:p>
            <w:pPr>
              <w:ind w:left="460"/>
              <w:spacing w:after="0" w:line="125" w:lineRule="exact"/>
              <w:rPr>
                <w:sz w:val="20"/>
                <w:szCs w:val="20"/>
                <w:color w:val="auto"/>
              </w:rPr>
            </w:pPr>
            <w:r>
              <w:rPr>
                <w:rFonts w:ascii="Arial" w:cs="Arial" w:eastAsia="Arial" w:hAnsi="Arial"/>
                <w:sz w:val="11"/>
                <w:szCs w:val="11"/>
                <w:color w:val="auto"/>
              </w:rPr>
              <w:t>7. Nature</w:t>
            </w: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1"/>
                <w:szCs w:val="11"/>
                <w:color w:val="auto"/>
              </w:rPr>
              <w:t>(Inst. 3)</w:t>
            </w: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action</w:t>
            </w: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Deemed</w:t>
            </w:r>
          </w:p>
        </w:tc>
        <w:tc>
          <w:tcPr>
            <w:tcW w:w="440" w:type="dxa"/>
            <w:vAlign w:val="bottom"/>
          </w:tcPr>
          <w:p>
            <w:pPr>
              <w:spacing w:after="0"/>
              <w:rPr>
                <w:sz w:val="10"/>
                <w:szCs w:val="10"/>
                <w:color w:val="auto"/>
              </w:rPr>
            </w:pP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Trans-</w:t>
            </w:r>
          </w:p>
        </w:tc>
        <w:tc>
          <w:tcPr>
            <w:tcW w:w="40" w:type="dxa"/>
            <w:vAlign w:val="bottom"/>
            <w:tcBorders>
              <w:right w:val="single" w:sz="8" w:color="auto"/>
            </w:tcBorders>
          </w:tcPr>
          <w:p>
            <w:pPr>
              <w:spacing w:after="0"/>
              <w:rPr>
                <w:sz w:val="10"/>
                <w:szCs w:val="10"/>
                <w:color w:val="auto"/>
              </w:rPr>
            </w:pPr>
          </w:p>
        </w:tc>
        <w:tc>
          <w:tcPr>
            <w:tcW w:w="1360" w:type="dxa"/>
            <w:vAlign w:val="bottom"/>
            <w:gridSpan w:val="4"/>
          </w:tcPr>
          <w:p>
            <w:pPr>
              <w:ind w:left="460"/>
              <w:spacing w:after="0"/>
              <w:rPr>
                <w:sz w:val="20"/>
                <w:szCs w:val="20"/>
                <w:color w:val="auto"/>
              </w:rPr>
            </w:pPr>
            <w:r>
              <w:rPr>
                <w:rFonts w:ascii="Arial" w:cs="Arial" w:eastAsia="Arial" w:hAnsi="Arial"/>
                <w:sz w:val="11"/>
                <w:szCs w:val="11"/>
                <w:color w:val="auto"/>
                <w:w w:val="98"/>
              </w:rPr>
              <w:t>or Disposed of (D)</w:t>
            </w: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w w:val="99"/>
              </w:rPr>
              <w:t>of Securities</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w w:val="95"/>
              </w:rPr>
              <w:t>Ownership</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of Indirect</w:t>
            </w: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Date</w:t>
            </w: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w w:val="99"/>
              </w:rPr>
              <w:t>Execution</w:t>
            </w:r>
          </w:p>
        </w:tc>
        <w:tc>
          <w:tcPr>
            <w:tcW w:w="440" w:type="dxa"/>
            <w:vAlign w:val="bottom"/>
          </w:tcPr>
          <w:p>
            <w:pPr>
              <w:spacing w:after="0"/>
              <w:rPr>
                <w:sz w:val="10"/>
                <w:szCs w:val="10"/>
                <w:color w:val="auto"/>
              </w:rPr>
            </w:pP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action</w:t>
            </w:r>
          </w:p>
        </w:tc>
        <w:tc>
          <w:tcPr>
            <w:tcW w:w="40" w:type="dxa"/>
            <w:vAlign w:val="bottom"/>
            <w:tcBorders>
              <w:right w:val="single" w:sz="8" w:color="auto"/>
            </w:tcBorders>
          </w:tcPr>
          <w:p>
            <w:pPr>
              <w:spacing w:after="0"/>
              <w:rPr>
                <w:sz w:val="10"/>
                <w:szCs w:val="10"/>
                <w:color w:val="auto"/>
              </w:rPr>
            </w:pPr>
          </w:p>
        </w:tc>
        <w:tc>
          <w:tcPr>
            <w:tcW w:w="1360" w:type="dxa"/>
            <w:vAlign w:val="bottom"/>
            <w:gridSpan w:val="4"/>
          </w:tcPr>
          <w:p>
            <w:pPr>
              <w:ind w:left="460"/>
              <w:spacing w:after="0"/>
              <w:rPr>
                <w:sz w:val="20"/>
                <w:szCs w:val="20"/>
                <w:color w:val="auto"/>
              </w:rPr>
            </w:pPr>
            <w:r>
              <w:rPr>
                <w:rFonts w:ascii="Arial" w:cs="Arial" w:eastAsia="Arial" w:hAnsi="Arial"/>
                <w:sz w:val="11"/>
                <w:szCs w:val="11"/>
                <w:color w:val="auto"/>
              </w:rPr>
              <w:t>(Instr. 3, 4 and 5)</w:t>
            </w: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Bene-</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rPr>
              <w:t>Form:</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Beneficial</w:t>
            </w: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(Month/</w:t>
            </w: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Date, if</w:t>
            </w:r>
          </w:p>
        </w:tc>
        <w:tc>
          <w:tcPr>
            <w:tcW w:w="440" w:type="dxa"/>
            <w:vAlign w:val="bottom"/>
          </w:tcPr>
          <w:p>
            <w:pPr>
              <w:spacing w:after="0"/>
              <w:rPr>
                <w:sz w:val="10"/>
                <w:szCs w:val="10"/>
                <w:color w:val="auto"/>
              </w:rPr>
            </w:pP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Code</w:t>
            </w:r>
          </w:p>
        </w:tc>
        <w:tc>
          <w:tcPr>
            <w:tcW w:w="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ficially</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rPr>
              <w:t>Direct (D)</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w w:val="95"/>
              </w:rPr>
              <w:t>Ownership</w:t>
            </w: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w w:val="96"/>
              </w:rPr>
              <w:t>Day/Year)</w:t>
            </w: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any</w:t>
            </w:r>
          </w:p>
        </w:tc>
        <w:tc>
          <w:tcPr>
            <w:tcW w:w="440" w:type="dxa"/>
            <w:vAlign w:val="bottom"/>
          </w:tcPr>
          <w:p>
            <w:pPr>
              <w:spacing w:after="0"/>
              <w:rPr>
                <w:sz w:val="10"/>
                <w:szCs w:val="10"/>
                <w:color w:val="auto"/>
              </w:rPr>
            </w:pP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(Instr.</w:t>
            </w:r>
          </w:p>
        </w:tc>
        <w:tc>
          <w:tcPr>
            <w:tcW w:w="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Owned</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rPr>
              <w:t>or</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(Inst. 4)</w:t>
            </w: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(Month/</w:t>
            </w:r>
          </w:p>
        </w:tc>
        <w:tc>
          <w:tcPr>
            <w:tcW w:w="440" w:type="dxa"/>
            <w:vAlign w:val="bottom"/>
          </w:tcPr>
          <w:p>
            <w:pPr>
              <w:spacing w:after="0"/>
              <w:rPr>
                <w:sz w:val="10"/>
                <w:szCs w:val="10"/>
                <w:color w:val="auto"/>
              </w:rPr>
            </w:pPr>
          </w:p>
        </w:tc>
        <w:tc>
          <w:tcPr>
            <w:tcW w:w="4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8)</w:t>
            </w:r>
          </w:p>
        </w:tc>
        <w:tc>
          <w:tcPr>
            <w:tcW w:w="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Following</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rPr>
              <w:t>Indirect (I)</w:t>
            </w: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w w:val="96"/>
              </w:rPr>
              <w:t>Day/Year)</w:t>
            </w:r>
          </w:p>
        </w:tc>
        <w:tc>
          <w:tcPr>
            <w:tcW w:w="4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Reported</w:t>
            </w:r>
          </w:p>
        </w:tc>
        <w:tc>
          <w:tcPr>
            <w:tcW w:w="200" w:type="dxa"/>
            <w:vAlign w:val="bottom"/>
          </w:tcPr>
          <w:p>
            <w:pPr>
              <w:spacing w:after="0"/>
              <w:rPr>
                <w:sz w:val="10"/>
                <w:szCs w:val="10"/>
                <w:color w:val="auto"/>
              </w:rPr>
            </w:pP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rPr>
              <w:t>(Inst. 4)</w:t>
            </w: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w w:val="95"/>
              </w:rPr>
              <w:t>Transactions</w:t>
            </w:r>
          </w:p>
        </w:tc>
        <w:tc>
          <w:tcPr>
            <w:tcW w:w="2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1100" w:type="dxa"/>
            <w:vAlign w:val="bottom"/>
            <w:tcBorders>
              <w:right w:val="single" w:sz="8" w:color="auto"/>
            </w:tcBorders>
          </w:tcPr>
          <w:p>
            <w:pPr>
              <w:ind w:left="460"/>
              <w:spacing w:after="0" w:line="117" w:lineRule="exact"/>
              <w:rPr>
                <w:sz w:val="20"/>
                <w:szCs w:val="20"/>
                <w:color w:val="auto"/>
              </w:rPr>
            </w:pPr>
            <w:r>
              <w:rPr>
                <w:rFonts w:ascii="Arial" w:cs="Arial" w:eastAsia="Arial" w:hAnsi="Arial"/>
                <w:sz w:val="11"/>
                <w:szCs w:val="11"/>
                <w:color w:val="auto"/>
              </w:rPr>
              <w:t>(Inst. 3 and</w:t>
            </w:r>
          </w:p>
        </w:tc>
        <w:tc>
          <w:tcPr>
            <w:tcW w:w="2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8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1"/>
              </w:rPr>
              <w:t>Code</w:t>
            </w:r>
          </w:p>
        </w:tc>
        <w:tc>
          <w:tcPr>
            <w:tcW w:w="400" w:type="dxa"/>
            <w:vAlign w:val="bottom"/>
            <w:tcBorders>
              <w:right w:val="single" w:sz="8" w:color="auto"/>
            </w:tcBorders>
          </w:tcPr>
          <w:p>
            <w:pPr>
              <w:ind w:left="140"/>
              <w:spacing w:after="0" w:line="125" w:lineRule="exact"/>
              <w:rPr>
                <w:sz w:val="20"/>
                <w:szCs w:val="20"/>
                <w:color w:val="auto"/>
              </w:rPr>
            </w:pPr>
            <w:r>
              <w:rPr>
                <w:rFonts w:ascii="Arial" w:cs="Arial" w:eastAsia="Arial" w:hAnsi="Arial"/>
                <w:sz w:val="11"/>
                <w:szCs w:val="11"/>
                <w:color w:val="auto"/>
              </w:rPr>
              <w:t>V</w:t>
            </w:r>
          </w:p>
        </w:tc>
        <w:tc>
          <w:tcPr>
            <w:tcW w:w="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1"/>
                <w:szCs w:val="11"/>
                <w:color w:val="auto"/>
                <w:w w:val="94"/>
              </w:rPr>
              <w:t>Amount</w:t>
            </w:r>
          </w:p>
        </w:tc>
        <w:tc>
          <w:tcPr>
            <w:tcW w:w="4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1"/>
                <w:szCs w:val="11"/>
                <w:color w:val="auto"/>
              </w:rPr>
              <w:t>(A) or</w:t>
            </w:r>
          </w:p>
        </w:tc>
        <w:tc>
          <w:tcPr>
            <w:tcW w:w="100" w:type="dxa"/>
            <w:vAlign w:val="bottom"/>
          </w:tcPr>
          <w:p>
            <w:pPr>
              <w:spacing w:after="0"/>
              <w:rPr>
                <w:sz w:val="10"/>
                <w:szCs w:val="10"/>
                <w:color w:val="auto"/>
              </w:rPr>
            </w:pPr>
          </w:p>
        </w:tc>
        <w:tc>
          <w:tcPr>
            <w:tcW w:w="480" w:type="dxa"/>
            <w:vAlign w:val="bottom"/>
            <w:tcBorders>
              <w:right w:val="single" w:sz="8" w:color="auto"/>
            </w:tcBorders>
          </w:tcPr>
          <w:p>
            <w:pPr>
              <w:jc w:val="center"/>
              <w:ind w:right="103"/>
              <w:spacing w:after="0" w:line="125" w:lineRule="exact"/>
              <w:rPr>
                <w:sz w:val="20"/>
                <w:szCs w:val="20"/>
                <w:color w:val="auto"/>
              </w:rPr>
            </w:pPr>
            <w:r>
              <w:rPr>
                <w:rFonts w:ascii="Arial" w:cs="Arial" w:eastAsia="Arial" w:hAnsi="Arial"/>
                <w:sz w:val="11"/>
                <w:szCs w:val="11"/>
                <w:color w:val="auto"/>
                <w:w w:val="95"/>
              </w:rPr>
              <w:t>Price</w:t>
            </w:r>
          </w:p>
        </w:tc>
        <w:tc>
          <w:tcPr>
            <w:tcW w:w="1100" w:type="dxa"/>
            <w:vAlign w:val="bottom"/>
            <w:tcBorders>
              <w:right w:val="single" w:sz="8" w:color="auto"/>
            </w:tcBorders>
          </w:tcPr>
          <w:p>
            <w:pPr>
              <w:ind w:left="460"/>
              <w:spacing w:after="0" w:line="125" w:lineRule="exact"/>
              <w:rPr>
                <w:sz w:val="20"/>
                <w:szCs w:val="20"/>
                <w:color w:val="auto"/>
              </w:rPr>
            </w:pPr>
            <w:r>
              <w:rPr>
                <w:rFonts w:ascii="Arial" w:cs="Arial" w:eastAsia="Arial" w:hAnsi="Arial"/>
                <w:sz w:val="11"/>
                <w:szCs w:val="11"/>
                <w:color w:val="auto"/>
              </w:rPr>
              <w:t>4)</w:t>
            </w:r>
          </w:p>
        </w:tc>
        <w:tc>
          <w:tcPr>
            <w:tcW w:w="2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(D)</w:t>
            </w: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08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Common Stock, $0.01 par value</w:t>
            </w:r>
          </w:p>
        </w:tc>
        <w:tc>
          <w:tcPr>
            <w:tcW w:w="10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1"/>
                <w:szCs w:val="11"/>
                <w:color w:val="auto"/>
              </w:rPr>
              <w:t>04/30/03</w:t>
            </w:r>
          </w:p>
        </w:tc>
        <w:tc>
          <w:tcPr>
            <w:tcW w:w="100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A</w:t>
            </w:r>
          </w:p>
        </w:tc>
        <w:tc>
          <w:tcPr>
            <w:tcW w:w="40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jc w:val="right"/>
              <w:ind w:right="163"/>
              <w:spacing w:after="0"/>
              <w:rPr>
                <w:sz w:val="20"/>
                <w:szCs w:val="20"/>
                <w:color w:val="auto"/>
              </w:rPr>
            </w:pPr>
            <w:r>
              <w:rPr>
                <w:rFonts w:ascii="Arial" w:cs="Arial" w:eastAsia="Arial" w:hAnsi="Arial"/>
                <w:sz w:val="11"/>
                <w:szCs w:val="11"/>
                <w:color w:val="auto"/>
              </w:rPr>
              <w:t>70,769</w:t>
            </w:r>
          </w:p>
        </w:tc>
        <w:tc>
          <w:tcPr>
            <w:tcW w:w="4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1"/>
                <w:szCs w:val="11"/>
                <w:color w:val="auto"/>
              </w:rPr>
            </w:pPr>
          </w:p>
        </w:tc>
        <w:tc>
          <w:tcPr>
            <w:tcW w:w="480" w:type="dxa"/>
            <w:vAlign w:val="bottom"/>
            <w:tcBorders>
              <w:right w:val="single" w:sz="8" w:color="auto"/>
            </w:tcBorders>
            <w:vMerge w:val="restart"/>
          </w:tcPr>
          <w:p>
            <w:pPr>
              <w:jc w:val="right"/>
              <w:ind w:right="163"/>
              <w:spacing w:after="0"/>
              <w:rPr>
                <w:sz w:val="20"/>
                <w:szCs w:val="20"/>
                <w:color w:val="auto"/>
              </w:rPr>
            </w:pPr>
            <w:r>
              <w:rPr>
                <w:rFonts w:ascii="Arial" w:cs="Arial" w:eastAsia="Arial" w:hAnsi="Arial"/>
                <w:sz w:val="11"/>
                <w:szCs w:val="11"/>
                <w:color w:val="auto"/>
              </w:rPr>
              <w:t>(01)</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3,884,094</w:t>
            </w:r>
          </w:p>
        </w:tc>
        <w:tc>
          <w:tcPr>
            <w:tcW w:w="200" w:type="dxa"/>
            <w:vAlign w:val="bottom"/>
          </w:tcPr>
          <w:p>
            <w:pPr>
              <w:spacing w:after="0"/>
              <w:rPr>
                <w:sz w:val="11"/>
                <w:szCs w:val="11"/>
                <w:color w:val="auto"/>
              </w:rPr>
            </w:pPr>
          </w:p>
        </w:tc>
        <w:tc>
          <w:tcPr>
            <w:tcW w:w="8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w w:val="91"/>
              </w:rPr>
              <w:t>I (a)</w:t>
            </w:r>
          </w:p>
        </w:tc>
        <w:tc>
          <w:tcPr>
            <w:tcW w:w="10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By Jewelcor</w:t>
            </w:r>
          </w:p>
        </w:tc>
        <w:tc>
          <w:tcPr>
            <w:tcW w:w="0" w:type="dxa"/>
            <w:vAlign w:val="bottom"/>
          </w:tcPr>
          <w:p>
            <w:pPr>
              <w:spacing w:after="0"/>
              <w:rPr>
                <w:sz w:val="1"/>
                <w:szCs w:val="1"/>
                <w:color w:val="auto"/>
              </w:rPr>
            </w:pPr>
          </w:p>
        </w:tc>
      </w:tr>
      <w:tr>
        <w:trPr>
          <w:trHeight w:val="89"/>
        </w:trPr>
        <w:tc>
          <w:tcPr>
            <w:tcW w:w="3080" w:type="dxa"/>
            <w:vAlign w:val="bottom"/>
            <w:tcBorders>
              <w:left w:val="single" w:sz="8" w:color="auto"/>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Management, Inc.</w:t>
            </w:r>
          </w:p>
        </w:tc>
        <w:tc>
          <w:tcPr>
            <w:tcW w:w="0" w:type="dxa"/>
            <w:vAlign w:val="bottom"/>
          </w:tcPr>
          <w:p>
            <w:pPr>
              <w:spacing w:after="0"/>
              <w:rPr>
                <w:sz w:val="1"/>
                <w:szCs w:val="1"/>
                <w:color w:val="auto"/>
              </w:rPr>
            </w:pPr>
          </w:p>
        </w:tc>
      </w:tr>
      <w:tr>
        <w:trPr>
          <w:trHeight w:val="100"/>
        </w:trPr>
        <w:tc>
          <w:tcPr>
            <w:tcW w:w="3080" w:type="dxa"/>
            <w:vAlign w:val="bottom"/>
            <w:tcBorders>
              <w:left w:val="single" w:sz="8" w:color="auto"/>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Common Stock, $0.01 par value</w:t>
            </w:r>
          </w:p>
        </w:tc>
        <w:tc>
          <w:tcPr>
            <w:tcW w:w="10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12,765</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center"/>
              <w:ind w:right="203"/>
              <w:spacing w:after="0"/>
              <w:rPr>
                <w:sz w:val="20"/>
                <w:szCs w:val="20"/>
                <w:color w:val="auto"/>
              </w:rPr>
            </w:pPr>
            <w:r>
              <w:rPr>
                <w:rFonts w:ascii="Arial" w:cs="Arial" w:eastAsia="Arial" w:hAnsi="Arial"/>
                <w:sz w:val="11"/>
                <w:szCs w:val="11"/>
                <w:color w:val="auto"/>
              </w:rPr>
              <w:t>D</w:t>
            </w: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3080" w:type="dxa"/>
            <w:vAlign w:val="bottom"/>
            <w:tcBorders>
              <w:left w:val="single" w:sz="8" w:color="auto"/>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Common Stock, $0.01 par value</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15,000</w:t>
            </w:r>
          </w:p>
        </w:tc>
        <w:tc>
          <w:tcPr>
            <w:tcW w:w="200" w:type="dxa"/>
            <w:vAlign w:val="bottom"/>
          </w:tcPr>
          <w:p>
            <w:pPr>
              <w:spacing w:after="0"/>
              <w:rPr>
                <w:sz w:val="11"/>
                <w:szCs w:val="11"/>
                <w:color w:val="auto"/>
              </w:rPr>
            </w:pPr>
          </w:p>
        </w:tc>
        <w:tc>
          <w:tcPr>
            <w:tcW w:w="8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rPr>
              <w:t>I (b)(d)</w:t>
            </w:r>
          </w:p>
        </w:tc>
        <w:tc>
          <w:tcPr>
            <w:tcW w:w="10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By custodial</w:t>
            </w:r>
          </w:p>
        </w:tc>
        <w:tc>
          <w:tcPr>
            <w:tcW w:w="0" w:type="dxa"/>
            <w:vAlign w:val="bottom"/>
          </w:tcPr>
          <w:p>
            <w:pPr>
              <w:spacing w:after="0"/>
              <w:rPr>
                <w:sz w:val="1"/>
                <w:szCs w:val="1"/>
                <w:color w:val="auto"/>
              </w:rPr>
            </w:pPr>
          </w:p>
        </w:tc>
      </w:tr>
      <w:tr>
        <w:trPr>
          <w:trHeight w:val="89"/>
        </w:trPr>
        <w:tc>
          <w:tcPr>
            <w:tcW w:w="3080" w:type="dxa"/>
            <w:vAlign w:val="bottom"/>
            <w:tcBorders>
              <w:left w:val="single" w:sz="8" w:color="auto"/>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accounts</w:t>
            </w:r>
          </w:p>
        </w:tc>
        <w:tc>
          <w:tcPr>
            <w:tcW w:w="0" w:type="dxa"/>
            <w:vAlign w:val="bottom"/>
          </w:tcPr>
          <w:p>
            <w:pPr>
              <w:spacing w:after="0"/>
              <w:rPr>
                <w:sz w:val="1"/>
                <w:szCs w:val="1"/>
                <w:color w:val="auto"/>
              </w:rPr>
            </w:pPr>
          </w:p>
        </w:tc>
      </w:tr>
      <w:tr>
        <w:trPr>
          <w:trHeight w:val="100"/>
        </w:trPr>
        <w:tc>
          <w:tcPr>
            <w:tcW w:w="3080" w:type="dxa"/>
            <w:vAlign w:val="bottom"/>
            <w:tcBorders>
              <w:left w:val="single" w:sz="8" w:color="auto"/>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Common Stock, $0.01 par value</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15,000</w:t>
            </w:r>
          </w:p>
        </w:tc>
        <w:tc>
          <w:tcPr>
            <w:tcW w:w="200" w:type="dxa"/>
            <w:vAlign w:val="bottom"/>
          </w:tcPr>
          <w:p>
            <w:pPr>
              <w:spacing w:after="0"/>
              <w:rPr>
                <w:sz w:val="11"/>
                <w:szCs w:val="11"/>
                <w:color w:val="auto"/>
              </w:rPr>
            </w:pPr>
          </w:p>
        </w:tc>
        <w:tc>
          <w:tcPr>
            <w:tcW w:w="8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rPr>
              <w:t>I (c)(d)</w:t>
            </w:r>
          </w:p>
        </w:tc>
        <w:tc>
          <w:tcPr>
            <w:tcW w:w="10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Evelyn Holtzman,</w:t>
            </w:r>
          </w:p>
        </w:tc>
        <w:tc>
          <w:tcPr>
            <w:tcW w:w="0" w:type="dxa"/>
            <w:vAlign w:val="bottom"/>
          </w:tcPr>
          <w:p>
            <w:pPr>
              <w:spacing w:after="0"/>
              <w:rPr>
                <w:sz w:val="1"/>
                <w:szCs w:val="1"/>
                <w:color w:val="auto"/>
              </w:rPr>
            </w:pPr>
          </w:p>
        </w:tc>
      </w:tr>
      <w:tr>
        <w:trPr>
          <w:trHeight w:val="89"/>
        </w:trPr>
        <w:tc>
          <w:tcPr>
            <w:tcW w:w="3080" w:type="dxa"/>
            <w:vAlign w:val="bottom"/>
            <w:tcBorders>
              <w:left w:val="single" w:sz="8" w:color="auto"/>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Custodian</w:t>
            </w:r>
          </w:p>
        </w:tc>
        <w:tc>
          <w:tcPr>
            <w:tcW w:w="0" w:type="dxa"/>
            <w:vAlign w:val="bottom"/>
          </w:tcPr>
          <w:p>
            <w:pPr>
              <w:spacing w:after="0"/>
              <w:rPr>
                <w:sz w:val="1"/>
                <w:szCs w:val="1"/>
                <w:color w:val="auto"/>
              </w:rPr>
            </w:pPr>
          </w:p>
        </w:tc>
      </w:tr>
      <w:tr>
        <w:trPr>
          <w:trHeight w:val="100"/>
        </w:trPr>
        <w:tc>
          <w:tcPr>
            <w:tcW w:w="3080" w:type="dxa"/>
            <w:vAlign w:val="bottom"/>
            <w:tcBorders>
              <w:left w:val="single" w:sz="8" w:color="auto"/>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0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Explanation of Responses:</w:t>
            </w: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4(b)(v).</w:t>
      </w:r>
    </w:p>
    <w:p>
      <w:pPr>
        <w:spacing w:after="0" w:line="264" w:lineRule="exact"/>
        <w:rPr>
          <w:sz w:val="24"/>
          <w:szCs w:val="24"/>
          <w:color w:val="auto"/>
        </w:rPr>
      </w:pPr>
    </w:p>
    <w:tbl>
      <w:tblPr>
        <w:tblLayout w:type="fixed"/>
        <w:tblInd w:w="5260" w:type="dxa"/>
        <w:tblCellMar>
          <w:top w:w="0" w:type="dxa"/>
          <w:left w:w="0" w:type="dxa"/>
          <w:bottom w:w="0" w:type="dxa"/>
          <w:right w:w="0" w:type="dxa"/>
        </w:tblCellMar>
      </w:tblPr>
      <w:tr>
        <w:trPr>
          <w:trHeight w:val="146"/>
        </w:trPr>
        <w:tc>
          <w:tcPr>
            <w:tcW w:w="4340" w:type="dxa"/>
            <w:vAlign w:val="bottom"/>
          </w:tcPr>
          <w:p>
            <w:pPr>
              <w:spacing w:after="0"/>
              <w:rPr>
                <w:sz w:val="20"/>
                <w:szCs w:val="20"/>
                <w:color w:val="auto"/>
              </w:rPr>
            </w:pPr>
            <w:r>
              <w:rPr>
                <w:rFonts w:ascii="Arial" w:cs="Arial" w:eastAsia="Arial" w:hAnsi="Arial"/>
                <w:sz w:val="11"/>
                <w:szCs w:val="11"/>
                <w:color w:val="auto"/>
              </w:rPr>
              <w:t>Potential persons who respond to the collection of information contained</w:t>
            </w:r>
          </w:p>
        </w:tc>
        <w:tc>
          <w:tcPr>
            <w:tcW w:w="1780" w:type="dxa"/>
            <w:vAlign w:val="bottom"/>
          </w:tcPr>
          <w:p>
            <w:pPr>
              <w:jc w:val="right"/>
              <w:spacing w:after="0"/>
              <w:rPr>
                <w:sz w:val="20"/>
                <w:szCs w:val="20"/>
                <w:color w:val="auto"/>
              </w:rPr>
            </w:pPr>
            <w:r>
              <w:rPr>
                <w:rFonts w:ascii="Arial" w:cs="Arial" w:eastAsia="Arial" w:hAnsi="Arial"/>
                <w:sz w:val="11"/>
                <w:szCs w:val="11"/>
                <w:color w:val="auto"/>
              </w:rPr>
              <w:t>(Over)</w:t>
            </w:r>
          </w:p>
        </w:tc>
      </w:tr>
      <w:tr>
        <w:trPr>
          <w:trHeight w:val="287"/>
        </w:trPr>
        <w:tc>
          <w:tcPr>
            <w:tcW w:w="4340" w:type="dxa"/>
            <w:vAlign w:val="bottom"/>
          </w:tcPr>
          <w:p>
            <w:pPr>
              <w:spacing w:after="0"/>
              <w:rPr>
                <w:sz w:val="20"/>
                <w:szCs w:val="20"/>
                <w:color w:val="auto"/>
              </w:rPr>
            </w:pPr>
            <w:r>
              <w:rPr>
                <w:rFonts w:ascii="Arial" w:cs="Arial" w:eastAsia="Arial" w:hAnsi="Arial"/>
                <w:sz w:val="11"/>
                <w:szCs w:val="11"/>
                <w:color w:val="auto"/>
              </w:rPr>
              <w:t>in this form are not required to respond unless the form displays</w:t>
            </w:r>
          </w:p>
        </w:tc>
        <w:tc>
          <w:tcPr>
            <w:tcW w:w="1780" w:type="dxa"/>
            <w:vAlign w:val="bottom"/>
          </w:tcPr>
          <w:p>
            <w:pPr>
              <w:jc w:val="right"/>
              <w:spacing w:after="0"/>
              <w:rPr>
                <w:sz w:val="20"/>
                <w:szCs w:val="20"/>
                <w:color w:val="auto"/>
              </w:rPr>
            </w:pPr>
            <w:r>
              <w:rPr>
                <w:rFonts w:ascii="Arial" w:cs="Arial" w:eastAsia="Arial" w:hAnsi="Arial"/>
                <w:sz w:val="11"/>
                <w:szCs w:val="11"/>
                <w:color w:val="auto"/>
              </w:rPr>
              <w:t>SEC 1474 (9-02)</w:t>
            </w:r>
          </w:p>
        </w:tc>
      </w:tr>
      <w:tr>
        <w:trPr>
          <w:trHeight w:val="287"/>
        </w:trPr>
        <w:tc>
          <w:tcPr>
            <w:tcW w:w="4340" w:type="dxa"/>
            <w:vAlign w:val="bottom"/>
          </w:tcPr>
          <w:p>
            <w:pPr>
              <w:spacing w:after="0"/>
              <w:rPr>
                <w:sz w:val="20"/>
                <w:szCs w:val="20"/>
                <w:color w:val="auto"/>
              </w:rPr>
            </w:pPr>
            <w:r>
              <w:rPr>
                <w:rFonts w:ascii="Arial" w:cs="Arial" w:eastAsia="Arial" w:hAnsi="Arial"/>
                <w:sz w:val="11"/>
                <w:szCs w:val="11"/>
                <w:color w:val="auto"/>
              </w:rPr>
              <w:t>a currently valid OMB control number</w:t>
            </w:r>
          </w:p>
        </w:tc>
        <w:tc>
          <w:tcPr>
            <w:tcW w:w="1780" w:type="dxa"/>
            <w:vAlign w:val="bottom"/>
          </w:tcPr>
          <w:p>
            <w:pPr>
              <w:jc w:val="right"/>
              <w:spacing w:after="0"/>
              <w:rPr>
                <w:sz w:val="20"/>
                <w:szCs w:val="20"/>
                <w:color w:val="auto"/>
              </w:rPr>
            </w:pPr>
            <w:r>
              <w:rPr>
                <w:rFonts w:ascii="Arial" w:cs="Arial" w:eastAsia="Arial" w:hAnsi="Arial"/>
                <w:sz w:val="11"/>
                <w:szCs w:val="11"/>
                <w:color w:val="auto"/>
              </w:rPr>
              <w:t>Page 1 of 2</w:t>
            </w:r>
          </w:p>
        </w:tc>
      </w:tr>
    </w:tbl>
    <w:p>
      <w:pPr>
        <w:spacing w:after="0" w:line="242"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Form 4 (continued)</w:t>
      </w:r>
    </w:p>
    <w:p>
      <w:pPr>
        <w:spacing w:after="0" w:line="17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182" w:lineRule="exact"/>
        <w:rPr>
          <w:sz w:val="24"/>
          <w:szCs w:val="24"/>
          <w:color w:val="auto"/>
        </w:rPr>
      </w:pPr>
    </w:p>
    <w:tbl>
      <w:tblPr>
        <w:tblLayout w:type="fixed"/>
        <w:tblInd w:w="10" w:type="dxa"/>
        <w:tblCellMar>
          <w:top w:w="0" w:type="dxa"/>
          <w:left w:w="0" w:type="dxa"/>
          <w:bottom w:w="0" w:type="dxa"/>
          <w:right w:w="0" w:type="dxa"/>
        </w:tblCellMar>
      </w:tblPr>
      <w:tr>
        <w:trPr>
          <w:trHeight w:val="168"/>
        </w:trPr>
        <w:tc>
          <w:tcPr>
            <w:tcW w:w="60" w:type="dxa"/>
            <w:vAlign w:val="bottom"/>
            <w:tcBorders>
              <w:top w:val="single" w:sz="8" w:color="auto"/>
              <w:left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1"/>
                <w:szCs w:val="11"/>
                <w:color w:val="auto"/>
              </w:rPr>
              <w:t>1. Title of</w:t>
            </w:r>
          </w:p>
        </w:tc>
        <w:tc>
          <w:tcPr>
            <w:tcW w:w="40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w w:val="99"/>
              </w:rPr>
              <w:t>2. Con-</w:t>
            </w:r>
          </w:p>
        </w:tc>
        <w:tc>
          <w:tcPr>
            <w:tcW w:w="9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1"/>
                <w:szCs w:val="11"/>
                <w:color w:val="auto"/>
              </w:rPr>
              <w:t>3. 3.</w:t>
            </w:r>
          </w:p>
        </w:tc>
        <w:tc>
          <w:tcPr>
            <w:tcW w:w="10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1"/>
                <w:szCs w:val="11"/>
                <w:color w:val="auto"/>
                <w:w w:val="99"/>
              </w:rPr>
              <w:t>3A.Deemed</w:t>
            </w: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4.</w:t>
            </w:r>
          </w:p>
        </w:tc>
        <w:tc>
          <w:tcPr>
            <w:tcW w:w="460" w:type="dxa"/>
            <w:vAlign w:val="bottom"/>
            <w:tcBorders>
              <w:top w:val="single" w:sz="8" w:color="auto"/>
            </w:tcBorders>
          </w:tcPr>
          <w:p>
            <w:pPr>
              <w:spacing w:after="0"/>
              <w:rPr>
                <w:sz w:val="14"/>
                <w:szCs w:val="14"/>
                <w:color w:val="auto"/>
              </w:rPr>
            </w:pPr>
          </w:p>
        </w:tc>
        <w:tc>
          <w:tcPr>
            <w:tcW w:w="5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5.</w:t>
            </w:r>
          </w:p>
        </w:tc>
        <w:tc>
          <w:tcPr>
            <w:tcW w:w="1360" w:type="dxa"/>
            <w:vAlign w:val="bottom"/>
            <w:tcBorders>
              <w:top w:val="single" w:sz="8" w:color="auto"/>
              <w:right w:val="single" w:sz="8" w:color="auto"/>
            </w:tcBorders>
            <w:gridSpan w:val="2"/>
          </w:tcPr>
          <w:p>
            <w:pPr>
              <w:ind w:left="480"/>
              <w:spacing w:after="0"/>
              <w:rPr>
                <w:sz w:val="20"/>
                <w:szCs w:val="20"/>
                <w:color w:val="auto"/>
              </w:rPr>
            </w:pPr>
            <w:r>
              <w:rPr>
                <w:rFonts w:ascii="Arial" w:cs="Arial" w:eastAsia="Arial" w:hAnsi="Arial"/>
                <w:sz w:val="11"/>
                <w:szCs w:val="11"/>
                <w:color w:val="auto"/>
              </w:rPr>
              <w:t>6. Date</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1"/>
                <w:szCs w:val="11"/>
                <w:color w:val="auto"/>
              </w:rPr>
              <w:t>7. Title</w:t>
            </w:r>
          </w:p>
        </w:tc>
        <w:tc>
          <w:tcPr>
            <w:tcW w:w="8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1"/>
                <w:szCs w:val="11"/>
                <w:color w:val="auto"/>
                <w:w w:val="96"/>
              </w:rPr>
              <w:t>8. Price</w:t>
            </w:r>
          </w:p>
        </w:tc>
        <w:tc>
          <w:tcPr>
            <w:tcW w:w="10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1"/>
                <w:szCs w:val="11"/>
                <w:color w:val="auto"/>
                <w:w w:val="97"/>
              </w:rPr>
              <w:t>9. Number</w:t>
            </w:r>
          </w:p>
        </w:tc>
        <w:tc>
          <w:tcPr>
            <w:tcW w:w="10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1"/>
                <w:szCs w:val="11"/>
                <w:color w:val="auto"/>
                <w:w w:val="97"/>
              </w:rPr>
              <w:t>10.Owner-</w:t>
            </w:r>
          </w:p>
        </w:tc>
        <w:tc>
          <w:tcPr>
            <w:tcW w:w="10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1"/>
                <w:szCs w:val="11"/>
                <w:color w:val="auto"/>
              </w:rPr>
              <w:t>11.Nature</w:t>
            </w: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Derivative</w:t>
            </w:r>
          </w:p>
        </w:tc>
        <w:tc>
          <w:tcPr>
            <w:tcW w:w="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version</w:t>
            </w:r>
          </w:p>
        </w:tc>
        <w:tc>
          <w:tcPr>
            <w:tcW w:w="9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Trans-</w:t>
            </w:r>
          </w:p>
        </w:tc>
        <w:tc>
          <w:tcPr>
            <w:tcW w:w="108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Execu-tion</w:t>
            </w:r>
          </w:p>
        </w:tc>
        <w:tc>
          <w:tcPr>
            <w:tcW w:w="400" w:type="dxa"/>
            <w:vAlign w:val="bottom"/>
          </w:tcPr>
          <w:p>
            <w:pPr>
              <w:spacing w:after="0"/>
              <w:rPr>
                <w:sz w:val="10"/>
                <w:szCs w:val="10"/>
                <w:color w:val="auto"/>
              </w:rPr>
            </w:pP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w w:val="94"/>
              </w:rPr>
              <w:t>Trans-</w:t>
            </w:r>
          </w:p>
        </w:tc>
        <w:tc>
          <w:tcPr>
            <w:tcW w:w="460" w:type="dxa"/>
            <w:vAlign w:val="bottom"/>
          </w:tcPr>
          <w:p>
            <w:pPr>
              <w:spacing w:after="0"/>
              <w:rPr>
                <w:sz w:val="10"/>
                <w:szCs w:val="10"/>
                <w:color w:val="auto"/>
              </w:rPr>
            </w:pP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Number</w:t>
            </w:r>
          </w:p>
        </w:tc>
        <w:tc>
          <w:tcPr>
            <w:tcW w:w="1360" w:type="dxa"/>
            <w:vAlign w:val="bottom"/>
            <w:tcBorders>
              <w:right w:val="single" w:sz="8" w:color="auto"/>
            </w:tcBorders>
            <w:gridSpan w:val="2"/>
          </w:tcPr>
          <w:p>
            <w:pPr>
              <w:ind w:left="480"/>
              <w:spacing w:after="0"/>
              <w:rPr>
                <w:sz w:val="20"/>
                <w:szCs w:val="20"/>
                <w:color w:val="auto"/>
              </w:rPr>
            </w:pPr>
            <w:r>
              <w:rPr>
                <w:rFonts w:ascii="Arial" w:cs="Arial" w:eastAsia="Arial" w:hAnsi="Arial"/>
                <w:sz w:val="11"/>
                <w:szCs w:val="11"/>
                <w:color w:val="auto"/>
              </w:rPr>
              <w:t>Exercisable and</w:t>
            </w:r>
          </w:p>
        </w:tc>
        <w:tc>
          <w:tcPr>
            <w:tcW w:w="420" w:type="dxa"/>
            <w:vAlign w:val="bottom"/>
          </w:tcPr>
          <w:p>
            <w:pPr>
              <w:spacing w:after="0"/>
              <w:rPr>
                <w:sz w:val="10"/>
                <w:szCs w:val="10"/>
                <w:color w:val="auto"/>
              </w:rPr>
            </w:pPr>
          </w:p>
        </w:tc>
        <w:tc>
          <w:tcPr>
            <w:tcW w:w="6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and</w:t>
            </w:r>
          </w:p>
        </w:tc>
        <w:tc>
          <w:tcPr>
            <w:tcW w:w="86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of</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of</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ship Form</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of Indirect</w:t>
            </w: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Security</w:t>
            </w:r>
          </w:p>
        </w:tc>
        <w:tc>
          <w:tcPr>
            <w:tcW w:w="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or</w:t>
            </w:r>
          </w:p>
        </w:tc>
        <w:tc>
          <w:tcPr>
            <w:tcW w:w="9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action</w:t>
            </w:r>
          </w:p>
        </w:tc>
        <w:tc>
          <w:tcPr>
            <w:tcW w:w="108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Date, if any</w:t>
            </w:r>
          </w:p>
        </w:tc>
        <w:tc>
          <w:tcPr>
            <w:tcW w:w="400" w:type="dxa"/>
            <w:vAlign w:val="bottom"/>
          </w:tcPr>
          <w:p>
            <w:pPr>
              <w:spacing w:after="0"/>
              <w:rPr>
                <w:sz w:val="10"/>
                <w:szCs w:val="10"/>
                <w:color w:val="auto"/>
              </w:rPr>
            </w:pP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action</w:t>
            </w:r>
          </w:p>
        </w:tc>
        <w:tc>
          <w:tcPr>
            <w:tcW w:w="460" w:type="dxa"/>
            <w:vAlign w:val="bottom"/>
          </w:tcPr>
          <w:p>
            <w:pPr>
              <w:spacing w:after="0"/>
              <w:rPr>
                <w:sz w:val="10"/>
                <w:szCs w:val="10"/>
                <w:color w:val="auto"/>
              </w:rPr>
            </w:pP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of</w:t>
            </w:r>
          </w:p>
        </w:tc>
        <w:tc>
          <w:tcPr>
            <w:tcW w:w="1360" w:type="dxa"/>
            <w:vAlign w:val="bottom"/>
            <w:tcBorders>
              <w:right w:val="single" w:sz="8" w:color="auto"/>
            </w:tcBorders>
            <w:gridSpan w:val="2"/>
          </w:tcPr>
          <w:p>
            <w:pPr>
              <w:ind w:left="480"/>
              <w:spacing w:after="0"/>
              <w:rPr>
                <w:sz w:val="20"/>
                <w:szCs w:val="20"/>
                <w:color w:val="auto"/>
              </w:rPr>
            </w:pPr>
            <w:r>
              <w:rPr>
                <w:rFonts w:ascii="Arial" w:cs="Arial" w:eastAsia="Arial" w:hAnsi="Arial"/>
                <w:sz w:val="11"/>
                <w:szCs w:val="11"/>
                <w:color w:val="auto"/>
              </w:rPr>
              <w:t>Expiration Date</w:t>
            </w:r>
          </w:p>
        </w:tc>
        <w:tc>
          <w:tcPr>
            <w:tcW w:w="420" w:type="dxa"/>
            <w:vAlign w:val="bottom"/>
          </w:tcPr>
          <w:p>
            <w:pPr>
              <w:spacing w:after="0"/>
              <w:rPr>
                <w:sz w:val="10"/>
                <w:szCs w:val="10"/>
                <w:color w:val="auto"/>
              </w:rPr>
            </w:pPr>
          </w:p>
        </w:tc>
        <w:tc>
          <w:tcPr>
            <w:tcW w:w="6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Amount of</w:t>
            </w:r>
          </w:p>
        </w:tc>
        <w:tc>
          <w:tcPr>
            <w:tcW w:w="86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Deriva-</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Derivative</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of Deriva-</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Beneficial</w:t>
            </w: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(Inst. 3)</w:t>
            </w:r>
          </w:p>
        </w:tc>
        <w:tc>
          <w:tcPr>
            <w:tcW w:w="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Exer-</w:t>
            </w:r>
          </w:p>
        </w:tc>
        <w:tc>
          <w:tcPr>
            <w:tcW w:w="9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Date</w:t>
            </w:r>
          </w:p>
        </w:tc>
        <w:tc>
          <w:tcPr>
            <w:tcW w:w="1080" w:type="dxa"/>
            <w:vAlign w:val="bottom"/>
            <w:tcBorders>
              <w:right w:val="single" w:sz="8" w:color="auto"/>
            </w:tcBorders>
            <w:vMerge w:val="restart"/>
          </w:tcPr>
          <w:p>
            <w:pPr>
              <w:ind w:left="460"/>
              <w:spacing w:after="0"/>
              <w:rPr>
                <w:sz w:val="20"/>
                <w:szCs w:val="20"/>
                <w:color w:val="auto"/>
              </w:rPr>
            </w:pPr>
            <w:r>
              <w:rPr>
                <w:rFonts w:ascii="Arial" w:cs="Arial" w:eastAsia="Arial" w:hAnsi="Arial"/>
                <w:sz w:val="11"/>
                <w:szCs w:val="11"/>
                <w:color w:val="auto"/>
              </w:rPr>
              <w:t>(Month/</w:t>
            </w:r>
          </w:p>
        </w:tc>
        <w:tc>
          <w:tcPr>
            <w:tcW w:w="400" w:type="dxa"/>
            <w:vAlign w:val="bottom"/>
          </w:tcPr>
          <w:p>
            <w:pPr>
              <w:spacing w:after="0"/>
              <w:rPr>
                <w:sz w:val="10"/>
                <w:szCs w:val="10"/>
                <w:color w:val="auto"/>
              </w:rPr>
            </w:pP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Code</w:t>
            </w:r>
          </w:p>
        </w:tc>
        <w:tc>
          <w:tcPr>
            <w:tcW w:w="460" w:type="dxa"/>
            <w:vAlign w:val="bottom"/>
          </w:tcPr>
          <w:p>
            <w:pPr>
              <w:spacing w:after="0"/>
              <w:rPr>
                <w:sz w:val="10"/>
                <w:szCs w:val="10"/>
                <w:color w:val="auto"/>
              </w:rPr>
            </w:pP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w w:val="98"/>
              </w:rPr>
              <w:t>Derivative</w:t>
            </w:r>
          </w:p>
        </w:tc>
        <w:tc>
          <w:tcPr>
            <w:tcW w:w="1360" w:type="dxa"/>
            <w:vAlign w:val="bottom"/>
            <w:tcBorders>
              <w:right w:val="single" w:sz="8" w:color="auto"/>
            </w:tcBorders>
            <w:gridSpan w:val="2"/>
          </w:tcPr>
          <w:p>
            <w:pPr>
              <w:ind w:left="480"/>
              <w:spacing w:after="0"/>
              <w:rPr>
                <w:sz w:val="20"/>
                <w:szCs w:val="20"/>
                <w:color w:val="auto"/>
              </w:rPr>
            </w:pPr>
            <w:r>
              <w:rPr>
                <w:rFonts w:ascii="Arial" w:cs="Arial" w:eastAsia="Arial" w:hAnsi="Arial"/>
                <w:sz w:val="11"/>
                <w:szCs w:val="11"/>
                <w:color w:val="auto"/>
                <w:w w:val="96"/>
              </w:rPr>
              <w:t>(Month/Day/Year)</w:t>
            </w:r>
          </w:p>
        </w:tc>
        <w:tc>
          <w:tcPr>
            <w:tcW w:w="420" w:type="dxa"/>
            <w:vAlign w:val="bottom"/>
          </w:tcPr>
          <w:p>
            <w:pPr>
              <w:spacing w:after="0"/>
              <w:rPr>
                <w:sz w:val="10"/>
                <w:szCs w:val="10"/>
                <w:color w:val="auto"/>
              </w:rPr>
            </w:pPr>
          </w:p>
        </w:tc>
        <w:tc>
          <w:tcPr>
            <w:tcW w:w="6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Underlying</w:t>
            </w:r>
          </w:p>
        </w:tc>
        <w:tc>
          <w:tcPr>
            <w:tcW w:w="86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tive</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Securities</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tive</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w w:val="95"/>
              </w:rPr>
              <w:t>Ownership</w:t>
            </w:r>
          </w:p>
        </w:tc>
        <w:tc>
          <w:tcPr>
            <w:tcW w:w="0" w:type="dxa"/>
            <w:vAlign w:val="bottom"/>
          </w:tcPr>
          <w:p>
            <w:pPr>
              <w:spacing w:after="0"/>
              <w:rPr>
                <w:sz w:val="1"/>
                <w:szCs w:val="1"/>
                <w:color w:val="auto"/>
              </w:rPr>
            </w:pPr>
          </w:p>
        </w:tc>
      </w:tr>
      <w:tr>
        <w:trPr>
          <w:trHeight w:val="115"/>
        </w:trPr>
        <w:tc>
          <w:tcPr>
            <w:tcW w:w="60" w:type="dxa"/>
            <w:vAlign w:val="bottom"/>
            <w:tcBorders>
              <w:left w:val="single" w:sz="8" w:color="auto"/>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line="115" w:lineRule="exact"/>
              <w:rPr>
                <w:sz w:val="20"/>
                <w:szCs w:val="20"/>
                <w:color w:val="auto"/>
              </w:rPr>
            </w:pPr>
            <w:r>
              <w:rPr>
                <w:rFonts w:ascii="Arial" w:cs="Arial" w:eastAsia="Arial" w:hAnsi="Arial"/>
                <w:sz w:val="11"/>
                <w:szCs w:val="11"/>
                <w:color w:val="auto"/>
              </w:rPr>
              <w:t>cise</w:t>
            </w:r>
          </w:p>
        </w:tc>
        <w:tc>
          <w:tcPr>
            <w:tcW w:w="900" w:type="dxa"/>
            <w:vAlign w:val="bottom"/>
            <w:tcBorders>
              <w:right w:val="single" w:sz="8" w:color="auto"/>
            </w:tcBorders>
          </w:tcPr>
          <w:p>
            <w:pPr>
              <w:ind w:left="360"/>
              <w:spacing w:after="0" w:line="115" w:lineRule="exact"/>
              <w:rPr>
                <w:sz w:val="20"/>
                <w:szCs w:val="20"/>
                <w:color w:val="auto"/>
              </w:rPr>
            </w:pPr>
            <w:r>
              <w:rPr>
                <w:rFonts w:ascii="Arial" w:cs="Arial" w:eastAsia="Arial" w:hAnsi="Arial"/>
                <w:sz w:val="11"/>
                <w:szCs w:val="11"/>
                <w:color w:val="auto"/>
              </w:rPr>
              <w:t>4. (Month/</w:t>
            </w:r>
          </w:p>
        </w:tc>
        <w:tc>
          <w:tcPr>
            <w:tcW w:w="1080" w:type="dxa"/>
            <w:vAlign w:val="bottom"/>
            <w:tcBorders>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right w:val="single" w:sz="8" w:color="auto"/>
            </w:tcBorders>
          </w:tcPr>
          <w:p>
            <w:pPr>
              <w:ind w:left="60"/>
              <w:spacing w:after="0" w:line="115" w:lineRule="exact"/>
              <w:rPr>
                <w:sz w:val="20"/>
                <w:szCs w:val="20"/>
                <w:color w:val="auto"/>
              </w:rPr>
            </w:pPr>
            <w:r>
              <w:rPr>
                <w:rFonts w:ascii="Arial" w:cs="Arial" w:eastAsia="Arial" w:hAnsi="Arial"/>
                <w:sz w:val="11"/>
                <w:szCs w:val="11"/>
                <w:color w:val="auto"/>
              </w:rPr>
              <w:t>(Inst.</w:t>
            </w:r>
          </w:p>
        </w:tc>
        <w:tc>
          <w:tcPr>
            <w:tcW w:w="460" w:type="dxa"/>
            <w:vAlign w:val="bottom"/>
          </w:tcPr>
          <w:p>
            <w:pPr>
              <w:spacing w:after="0"/>
              <w:rPr>
                <w:sz w:val="9"/>
                <w:szCs w:val="9"/>
                <w:color w:val="auto"/>
              </w:rPr>
            </w:pPr>
          </w:p>
        </w:tc>
        <w:tc>
          <w:tcPr>
            <w:tcW w:w="54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1"/>
                <w:szCs w:val="11"/>
                <w:color w:val="auto"/>
                <w:w w:val="99"/>
              </w:rPr>
              <w:t>Securities</w:t>
            </w:r>
          </w:p>
        </w:tc>
        <w:tc>
          <w:tcPr>
            <w:tcW w:w="74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right w:val="single" w:sz="8" w:color="auto"/>
            </w:tcBorders>
            <w:gridSpan w:val="2"/>
          </w:tcPr>
          <w:p>
            <w:pPr>
              <w:ind w:left="40"/>
              <w:spacing w:after="0" w:line="115" w:lineRule="exact"/>
              <w:rPr>
                <w:sz w:val="20"/>
                <w:szCs w:val="20"/>
                <w:color w:val="auto"/>
              </w:rPr>
            </w:pPr>
            <w:r>
              <w:rPr>
                <w:rFonts w:ascii="Arial" w:cs="Arial" w:eastAsia="Arial" w:hAnsi="Arial"/>
                <w:sz w:val="11"/>
                <w:szCs w:val="11"/>
                <w:color w:val="auto"/>
              </w:rPr>
              <w:t>Securities</w:t>
            </w:r>
          </w:p>
        </w:tc>
        <w:tc>
          <w:tcPr>
            <w:tcW w:w="860" w:type="dxa"/>
            <w:vAlign w:val="bottom"/>
            <w:tcBorders>
              <w:right w:val="single" w:sz="8" w:color="auto"/>
            </w:tcBorders>
          </w:tcPr>
          <w:p>
            <w:pPr>
              <w:ind w:left="460"/>
              <w:spacing w:after="0" w:line="115" w:lineRule="exact"/>
              <w:rPr>
                <w:sz w:val="20"/>
                <w:szCs w:val="20"/>
                <w:color w:val="auto"/>
              </w:rPr>
            </w:pPr>
            <w:r>
              <w:rPr>
                <w:rFonts w:ascii="Arial" w:cs="Arial" w:eastAsia="Arial" w:hAnsi="Arial"/>
                <w:sz w:val="11"/>
                <w:szCs w:val="11"/>
                <w:color w:val="auto"/>
              </w:rPr>
              <w:t>Secur-</w:t>
            </w:r>
          </w:p>
        </w:tc>
        <w:tc>
          <w:tcPr>
            <w:tcW w:w="1020" w:type="dxa"/>
            <w:vAlign w:val="bottom"/>
            <w:tcBorders>
              <w:right w:val="single" w:sz="8" w:color="auto"/>
            </w:tcBorders>
          </w:tcPr>
          <w:p>
            <w:pPr>
              <w:ind w:left="480"/>
              <w:spacing w:after="0" w:line="115" w:lineRule="exact"/>
              <w:rPr>
                <w:sz w:val="20"/>
                <w:szCs w:val="20"/>
                <w:color w:val="auto"/>
              </w:rPr>
            </w:pPr>
            <w:r>
              <w:rPr>
                <w:rFonts w:ascii="Arial" w:cs="Arial" w:eastAsia="Arial" w:hAnsi="Arial"/>
                <w:sz w:val="11"/>
                <w:szCs w:val="11"/>
                <w:color w:val="auto"/>
              </w:rPr>
              <w:t>Bene-</w:t>
            </w:r>
          </w:p>
        </w:tc>
        <w:tc>
          <w:tcPr>
            <w:tcW w:w="1000" w:type="dxa"/>
            <w:vAlign w:val="bottom"/>
            <w:tcBorders>
              <w:right w:val="single" w:sz="8" w:color="auto"/>
            </w:tcBorders>
          </w:tcPr>
          <w:p>
            <w:pPr>
              <w:ind w:left="460"/>
              <w:spacing w:after="0" w:line="115" w:lineRule="exact"/>
              <w:rPr>
                <w:sz w:val="20"/>
                <w:szCs w:val="20"/>
                <w:color w:val="auto"/>
              </w:rPr>
            </w:pPr>
            <w:r>
              <w:rPr>
                <w:rFonts w:ascii="Arial" w:cs="Arial" w:eastAsia="Arial" w:hAnsi="Arial"/>
                <w:sz w:val="11"/>
                <w:szCs w:val="11"/>
                <w:color w:val="auto"/>
              </w:rPr>
              <w:t>Security:</w:t>
            </w:r>
          </w:p>
        </w:tc>
        <w:tc>
          <w:tcPr>
            <w:tcW w:w="1020" w:type="dxa"/>
            <w:vAlign w:val="bottom"/>
            <w:tcBorders>
              <w:right w:val="single" w:sz="8" w:color="auto"/>
            </w:tcBorders>
          </w:tcPr>
          <w:p>
            <w:pPr>
              <w:ind w:left="480"/>
              <w:spacing w:after="0" w:line="115" w:lineRule="exact"/>
              <w:rPr>
                <w:sz w:val="20"/>
                <w:szCs w:val="20"/>
                <w:color w:val="auto"/>
              </w:rPr>
            </w:pPr>
            <w:r>
              <w:rPr>
                <w:rFonts w:ascii="Arial" w:cs="Arial" w:eastAsia="Arial" w:hAnsi="Arial"/>
                <w:sz w:val="11"/>
                <w:szCs w:val="11"/>
                <w:color w:val="auto"/>
              </w:rPr>
              <w:t>(Inst. 4)</w:t>
            </w:r>
          </w:p>
        </w:tc>
        <w:tc>
          <w:tcPr>
            <w:tcW w:w="0" w:type="dxa"/>
            <w:vAlign w:val="bottom"/>
          </w:tcPr>
          <w:p>
            <w:pPr>
              <w:spacing w:after="0"/>
              <w:rPr>
                <w:sz w:val="1"/>
                <w:szCs w:val="1"/>
                <w:color w:val="auto"/>
              </w:rPr>
            </w:pPr>
          </w:p>
        </w:tc>
      </w:tr>
      <w:tr>
        <w:trPr>
          <w:trHeight w:val="138"/>
        </w:trPr>
        <w:tc>
          <w:tcPr>
            <w:tcW w:w="6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Price</w:t>
            </w:r>
          </w:p>
        </w:tc>
        <w:tc>
          <w:tcPr>
            <w:tcW w:w="9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Day/</w:t>
            </w:r>
          </w:p>
        </w:tc>
        <w:tc>
          <w:tcPr>
            <w:tcW w:w="108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Day/ Year)</w:t>
            </w:r>
          </w:p>
        </w:tc>
        <w:tc>
          <w:tcPr>
            <w:tcW w:w="400" w:type="dxa"/>
            <w:vAlign w:val="bottom"/>
          </w:tcPr>
          <w:p>
            <w:pPr>
              <w:spacing w:after="0"/>
              <w:rPr>
                <w:sz w:val="11"/>
                <w:szCs w:val="11"/>
                <w:color w:val="auto"/>
              </w:rPr>
            </w:pP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8)</w:t>
            </w:r>
          </w:p>
        </w:tc>
        <w:tc>
          <w:tcPr>
            <w:tcW w:w="460" w:type="dxa"/>
            <w:vAlign w:val="bottom"/>
          </w:tcPr>
          <w:p>
            <w:pPr>
              <w:spacing w:after="0"/>
              <w:rPr>
                <w:sz w:val="11"/>
                <w:szCs w:val="11"/>
                <w:color w:val="auto"/>
              </w:rPr>
            </w:pP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Acquired</w:t>
            </w:r>
          </w:p>
        </w:tc>
        <w:tc>
          <w:tcPr>
            <w:tcW w:w="7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(Inst. 3</w:t>
            </w:r>
          </w:p>
        </w:tc>
        <w:tc>
          <w:tcPr>
            <w:tcW w:w="86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ity</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ficially</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Direct (D)</w:t>
            </w: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Year)</w:t>
            </w:r>
          </w:p>
        </w:tc>
        <w:tc>
          <w:tcPr>
            <w:tcW w:w="10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 or</w:t>
            </w:r>
          </w:p>
        </w:tc>
        <w:tc>
          <w:tcPr>
            <w:tcW w:w="7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and 4)</w:t>
            </w:r>
          </w:p>
        </w:tc>
        <w:tc>
          <w:tcPr>
            <w:tcW w:w="86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(Inst.</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Owned</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or Indirect</w:t>
            </w: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of</w:t>
            </w: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Disposed</w:t>
            </w:r>
          </w:p>
        </w:tc>
        <w:tc>
          <w:tcPr>
            <w:tcW w:w="7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5)</w:t>
            </w:r>
          </w:p>
        </w:tc>
        <w:tc>
          <w:tcPr>
            <w:tcW w:w="1020" w:type="dxa"/>
            <w:vAlign w:val="bottom"/>
            <w:tcBorders>
              <w:right w:val="single" w:sz="8" w:color="auto"/>
            </w:tcBorders>
          </w:tcPr>
          <w:p>
            <w:pPr>
              <w:ind w:left="480"/>
              <w:spacing w:after="0"/>
              <w:rPr>
                <w:sz w:val="20"/>
                <w:szCs w:val="20"/>
                <w:color w:val="auto"/>
              </w:rPr>
            </w:pPr>
            <w:r>
              <w:rPr>
                <w:rFonts w:ascii="Arial" w:cs="Arial" w:eastAsia="Arial" w:hAnsi="Arial"/>
                <w:sz w:val="11"/>
                <w:szCs w:val="11"/>
                <w:color w:val="auto"/>
              </w:rPr>
              <w:t>Following</w:t>
            </w:r>
          </w:p>
        </w:tc>
        <w:tc>
          <w:tcPr>
            <w:tcW w:w="100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(I)</w:t>
            </w: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6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of (D)</w:t>
            </w:r>
          </w:p>
        </w:tc>
        <w:tc>
          <w:tcPr>
            <w:tcW w:w="74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1"/>
                <w:szCs w:val="11"/>
                <w:color w:val="auto"/>
              </w:rPr>
              <w:t>Reported</w:t>
            </w:r>
          </w:p>
        </w:tc>
        <w:tc>
          <w:tcPr>
            <w:tcW w:w="1000" w:type="dxa"/>
            <w:vAlign w:val="bottom"/>
            <w:tcBorders>
              <w:right w:val="single" w:sz="8" w:color="auto"/>
            </w:tcBorders>
            <w:vMerge w:val="restart"/>
          </w:tcPr>
          <w:p>
            <w:pPr>
              <w:ind w:left="460"/>
              <w:spacing w:after="0"/>
              <w:rPr>
                <w:sz w:val="20"/>
                <w:szCs w:val="20"/>
                <w:color w:val="auto"/>
              </w:rPr>
            </w:pPr>
            <w:r>
              <w:rPr>
                <w:rFonts w:ascii="Arial" w:cs="Arial" w:eastAsia="Arial" w:hAnsi="Arial"/>
                <w:sz w:val="11"/>
                <w:szCs w:val="11"/>
                <w:color w:val="auto"/>
              </w:rPr>
              <w:t>(Inst. 4)</w:t>
            </w: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left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Deri-</w:t>
            </w:r>
          </w:p>
        </w:tc>
        <w:tc>
          <w:tcPr>
            <w:tcW w:w="90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(Inst. 3, 4</w:t>
            </w:r>
          </w:p>
        </w:tc>
        <w:tc>
          <w:tcPr>
            <w:tcW w:w="74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1"/>
                <w:szCs w:val="11"/>
                <w:color w:val="auto"/>
              </w:rPr>
              <w:t>Trans-</w:t>
            </w:r>
          </w:p>
        </w:tc>
        <w:tc>
          <w:tcPr>
            <w:tcW w:w="10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left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vative</w:t>
            </w:r>
          </w:p>
        </w:tc>
        <w:tc>
          <w:tcPr>
            <w:tcW w:w="90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and 5)</w:t>
            </w:r>
          </w:p>
        </w:tc>
        <w:tc>
          <w:tcPr>
            <w:tcW w:w="74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1"/>
                <w:szCs w:val="11"/>
                <w:color w:val="auto"/>
              </w:rPr>
              <w:t>action(s)</w:t>
            </w:r>
          </w:p>
        </w:tc>
        <w:tc>
          <w:tcPr>
            <w:tcW w:w="10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left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Secur-</w:t>
            </w:r>
          </w:p>
        </w:tc>
        <w:tc>
          <w:tcPr>
            <w:tcW w:w="90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0" w:type="dxa"/>
            <w:vAlign w:val="bottom"/>
            <w:tcBorders>
              <w:left w:val="single" w:sz="8" w:color="auto"/>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1"/>
                <w:szCs w:val="11"/>
                <w:color w:val="auto"/>
              </w:rPr>
              <w:t>(Inst. 4)</w:t>
            </w:r>
          </w:p>
        </w:tc>
        <w:tc>
          <w:tcPr>
            <w:tcW w:w="10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60" w:type="dxa"/>
            <w:vAlign w:val="bottom"/>
            <w:tcBorders>
              <w:left w:val="single" w:sz="8" w:color="auto"/>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ity</w:t>
            </w:r>
          </w:p>
        </w:tc>
        <w:tc>
          <w:tcPr>
            <w:tcW w:w="9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Borders>
              <w:left w:val="single" w:sz="8" w:color="auto"/>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400" w:type="dxa"/>
            <w:vAlign w:val="bottom"/>
            <w:tcBorders>
              <w:right w:val="single" w:sz="8" w:color="auto"/>
            </w:tcBorders>
            <w:vMerge w:val="continue"/>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ind w:left="60"/>
              <w:spacing w:after="0" w:line="125" w:lineRule="exact"/>
              <w:rPr>
                <w:sz w:val="20"/>
                <w:szCs w:val="20"/>
                <w:color w:val="auto"/>
              </w:rPr>
            </w:pPr>
            <w:r>
              <w:rPr>
                <w:rFonts w:ascii="Arial" w:cs="Arial" w:eastAsia="Arial" w:hAnsi="Arial"/>
                <w:sz w:val="11"/>
                <w:szCs w:val="11"/>
                <w:color w:val="auto"/>
              </w:rPr>
              <w:t>Code</w:t>
            </w:r>
          </w:p>
        </w:tc>
        <w:tc>
          <w:tcPr>
            <w:tcW w:w="400" w:type="dxa"/>
            <w:vAlign w:val="bottom"/>
            <w:tcBorders>
              <w:right w:val="single" w:sz="8" w:color="auto"/>
            </w:tcBorders>
          </w:tcPr>
          <w:p>
            <w:pPr>
              <w:ind w:left="140"/>
              <w:spacing w:after="0" w:line="125" w:lineRule="exact"/>
              <w:rPr>
                <w:sz w:val="20"/>
                <w:szCs w:val="20"/>
                <w:color w:val="auto"/>
              </w:rPr>
            </w:pPr>
            <w:r>
              <w:rPr>
                <w:rFonts w:ascii="Arial" w:cs="Arial" w:eastAsia="Arial" w:hAnsi="Arial"/>
                <w:sz w:val="11"/>
                <w:szCs w:val="11"/>
                <w:color w:val="auto"/>
              </w:rPr>
              <w:t>V</w:t>
            </w:r>
          </w:p>
        </w:tc>
        <w:tc>
          <w:tcPr>
            <w:tcW w:w="460" w:type="dxa"/>
            <w:vAlign w:val="bottom"/>
            <w:tcBorders>
              <w:right w:val="single" w:sz="8" w:color="auto"/>
            </w:tcBorders>
          </w:tcPr>
          <w:p>
            <w:pPr>
              <w:ind w:left="140"/>
              <w:spacing w:after="0" w:line="125" w:lineRule="exact"/>
              <w:rPr>
                <w:sz w:val="20"/>
                <w:szCs w:val="20"/>
                <w:color w:val="auto"/>
              </w:rPr>
            </w:pPr>
            <w:r>
              <w:rPr>
                <w:rFonts w:ascii="Arial" w:cs="Arial" w:eastAsia="Arial" w:hAnsi="Arial"/>
                <w:sz w:val="11"/>
                <w:szCs w:val="11"/>
                <w:color w:val="auto"/>
              </w:rPr>
              <w:t>(A)</w:t>
            </w:r>
          </w:p>
        </w:tc>
        <w:tc>
          <w:tcPr>
            <w:tcW w:w="540" w:type="dxa"/>
            <w:vAlign w:val="bottom"/>
            <w:tcBorders>
              <w:right w:val="single" w:sz="8" w:color="auto"/>
            </w:tcBorders>
          </w:tcPr>
          <w:p>
            <w:pPr>
              <w:ind w:left="180"/>
              <w:spacing w:after="0" w:line="125" w:lineRule="exact"/>
              <w:rPr>
                <w:sz w:val="20"/>
                <w:szCs w:val="20"/>
                <w:color w:val="auto"/>
              </w:rPr>
            </w:pPr>
            <w:r>
              <w:rPr>
                <w:rFonts w:ascii="Arial" w:cs="Arial" w:eastAsia="Arial" w:hAnsi="Arial"/>
                <w:sz w:val="11"/>
                <w:szCs w:val="11"/>
                <w:color w:val="auto"/>
              </w:rPr>
              <w:t>(D)</w:t>
            </w:r>
          </w:p>
        </w:tc>
        <w:tc>
          <w:tcPr>
            <w:tcW w:w="74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Date</w:t>
            </w:r>
          </w:p>
        </w:tc>
        <w:tc>
          <w:tcPr>
            <w:tcW w:w="62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Expira- tion</w:t>
            </w:r>
          </w:p>
        </w:tc>
        <w:tc>
          <w:tcPr>
            <w:tcW w:w="420" w:type="dxa"/>
            <w:vAlign w:val="bottom"/>
          </w:tcPr>
          <w:p>
            <w:pPr>
              <w:ind w:left="160"/>
              <w:spacing w:after="0" w:line="125" w:lineRule="exact"/>
              <w:rPr>
                <w:sz w:val="20"/>
                <w:szCs w:val="20"/>
                <w:color w:val="auto"/>
              </w:rPr>
            </w:pPr>
            <w:r>
              <w:rPr>
                <w:rFonts w:ascii="Arial" w:cs="Arial" w:eastAsia="Arial" w:hAnsi="Arial"/>
                <w:sz w:val="11"/>
                <w:szCs w:val="11"/>
                <w:color w:val="auto"/>
              </w:rPr>
              <w:t>Title</w:t>
            </w:r>
          </w:p>
        </w:tc>
        <w:tc>
          <w:tcPr>
            <w:tcW w:w="1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1"/>
                <w:szCs w:val="11"/>
                <w:color w:val="auto"/>
              </w:rPr>
              <w:t>Amount</w:t>
            </w:r>
          </w:p>
        </w:tc>
        <w:tc>
          <w:tcPr>
            <w:tcW w:w="8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Exer- cisable</w:t>
            </w:r>
          </w:p>
        </w:tc>
        <w:tc>
          <w:tcPr>
            <w:tcW w:w="6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Date</w:t>
            </w:r>
          </w:p>
        </w:tc>
        <w:tc>
          <w:tcPr>
            <w:tcW w:w="4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or</w:t>
            </w:r>
          </w:p>
        </w:tc>
        <w:tc>
          <w:tcPr>
            <w:tcW w:w="8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Number</w:t>
            </w:r>
          </w:p>
        </w:tc>
        <w:tc>
          <w:tcPr>
            <w:tcW w:w="8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of</w:t>
            </w:r>
          </w:p>
        </w:tc>
        <w:tc>
          <w:tcPr>
            <w:tcW w:w="8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Borders>
              <w:left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Shares</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0" w:type="dxa"/>
            <w:vAlign w:val="bottom"/>
            <w:tcBorders>
              <w:left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 w:type="dxa"/>
            <w:vAlign w:val="bottom"/>
            <w:tcBorders>
              <w:left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 w:type="dxa"/>
            <w:vAlign w:val="bottom"/>
            <w:tcBorders>
              <w:left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 w:type="dxa"/>
            <w:vAlign w:val="bottom"/>
            <w:tcBorders>
              <w:left w:val="single" w:sz="8" w:color="auto"/>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460" w:type="dxa"/>
            <w:vAlign w:val="bottom"/>
            <w:gridSpan w:val="3"/>
          </w:tcPr>
          <w:p>
            <w:pPr>
              <w:ind w:left="20"/>
              <w:spacing w:after="0"/>
              <w:rPr>
                <w:sz w:val="20"/>
                <w:szCs w:val="20"/>
                <w:color w:val="auto"/>
              </w:rPr>
            </w:pPr>
            <w:r>
              <w:rPr>
                <w:rFonts w:ascii="Arial" w:cs="Arial" w:eastAsia="Arial" w:hAnsi="Arial"/>
                <w:sz w:val="11"/>
                <w:szCs w:val="11"/>
                <w:color w:val="auto"/>
              </w:rPr>
              <w:t>Explanation of Responses:</w:t>
            </w:r>
          </w:p>
        </w:tc>
        <w:tc>
          <w:tcPr>
            <w:tcW w:w="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20" w:right="400" w:hanging="8"/>
        <w:spacing w:after="0" w:line="277" w:lineRule="auto"/>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Under the terms of a consulting agreement with the Issuer, as extended, Jewelcor Management, Inc., of which the Reporting Person is an indirect controlling shareholder, received compensation of $276,000 payable in 70,769 shares of the Issuer's common stock, based on the closing price of the common stock on April 28, 2003.</w:t>
      </w:r>
    </w:p>
    <w:p>
      <w:pPr>
        <w:spacing w:after="0" w:line="75" w:lineRule="exact"/>
        <w:rPr>
          <w:rFonts w:ascii="Arial" w:cs="Arial" w:eastAsia="Arial" w:hAnsi="Arial"/>
          <w:sz w:val="11"/>
          <w:szCs w:val="11"/>
          <w:color w:val="auto"/>
        </w:rPr>
      </w:pPr>
    </w:p>
    <w:p>
      <w:pPr>
        <w:ind w:left="480" w:hanging="112"/>
        <w:spacing w:after="0"/>
        <w:tabs>
          <w:tab w:leader="none" w:pos="480" w:val="left"/>
        </w:tabs>
        <w:numPr>
          <w:ilvl w:val="1"/>
          <w:numId w:val="5"/>
        </w:numPr>
        <w:rPr>
          <w:rFonts w:ascii="Arial" w:cs="Arial" w:eastAsia="Arial" w:hAnsi="Arial"/>
          <w:sz w:val="11"/>
          <w:szCs w:val="11"/>
          <w:color w:val="auto"/>
        </w:rPr>
      </w:pPr>
      <w:r>
        <w:rPr>
          <w:rFonts w:ascii="Arial" w:cs="Arial" w:eastAsia="Arial" w:hAnsi="Arial"/>
          <w:sz w:val="11"/>
          <w:szCs w:val="11"/>
          <w:color w:val="auto"/>
        </w:rPr>
        <w:t>The Reporting Person is an indirect controlling shareholder of Jewelcor Management, Inc., a holder of more than 10% of the Issuer's common stock.</w:t>
      </w:r>
    </w:p>
    <w:p>
      <w:pPr>
        <w:spacing w:after="0" w:line="9" w:lineRule="exact"/>
        <w:rPr>
          <w:rFonts w:ascii="Arial" w:cs="Arial" w:eastAsia="Arial" w:hAnsi="Arial"/>
          <w:sz w:val="11"/>
          <w:szCs w:val="11"/>
          <w:color w:val="auto"/>
        </w:rPr>
      </w:pPr>
    </w:p>
    <w:p>
      <w:pPr>
        <w:ind w:left="480" w:right="180" w:hanging="123"/>
        <w:spacing w:after="0" w:line="239" w:lineRule="auto"/>
        <w:tabs>
          <w:tab w:leader="none" w:pos="480" w:val="left"/>
        </w:tabs>
        <w:numPr>
          <w:ilvl w:val="1"/>
          <w:numId w:val="5"/>
        </w:numPr>
        <w:rPr>
          <w:rFonts w:ascii="Arial" w:cs="Arial" w:eastAsia="Arial" w:hAnsi="Arial"/>
          <w:sz w:val="11"/>
          <w:szCs w:val="11"/>
          <w:color w:val="auto"/>
        </w:rPr>
      </w:pPr>
      <w:r>
        <w:rPr>
          <w:rFonts w:ascii="Arial" w:cs="Arial" w:eastAsia="Arial" w:hAnsi="Arial"/>
          <w:sz w:val="11"/>
          <w:szCs w:val="11"/>
          <w:color w:val="auto"/>
        </w:rPr>
        <w:t>Includes shares of common stock held in individual custodial accounts for the benefit of the following grandchildren of the Reporting Person: Olivia Garcia (9,000 shares); Sterling Garcia (1,000 shares); Temple Holtzman (1,000 shares); Rivers Holtzman (1,000 shares); and Percy Holtzman (3,000). The Reporting Person is the custodian for the aforesaid custodial accounts.</w:t>
      </w:r>
    </w:p>
    <w:p>
      <w:pPr>
        <w:ind w:left="480" w:right="500" w:hanging="112"/>
        <w:spacing w:after="0" w:line="239" w:lineRule="auto"/>
        <w:tabs>
          <w:tab w:leader="none" w:pos="480" w:val="left"/>
        </w:tabs>
        <w:numPr>
          <w:ilvl w:val="1"/>
          <w:numId w:val="5"/>
        </w:numPr>
        <w:rPr>
          <w:rFonts w:ascii="Arial" w:cs="Arial" w:eastAsia="Arial" w:hAnsi="Arial"/>
          <w:sz w:val="11"/>
          <w:szCs w:val="11"/>
          <w:color w:val="auto"/>
        </w:rPr>
      </w:pPr>
      <w:r>
        <w:rPr>
          <w:rFonts w:ascii="Arial" w:cs="Arial" w:eastAsia="Arial" w:hAnsi="Arial"/>
          <w:sz w:val="11"/>
          <w:szCs w:val="11"/>
          <w:color w:val="auto"/>
        </w:rPr>
        <w:t>Represents shares of common stock held in individual custodial accounts for the benefit of Chelsea Holtzman, the Reporting Person's granddaughter. Evelyn Holtzman, the Reporting Person's wife, is the custodian for the aforesaid custodial accounts.</w:t>
      </w:r>
    </w:p>
    <w:p>
      <w:pPr>
        <w:ind w:left="480" w:hanging="123"/>
        <w:spacing w:after="0"/>
        <w:tabs>
          <w:tab w:leader="none" w:pos="480" w:val="left"/>
        </w:tabs>
        <w:numPr>
          <w:ilvl w:val="1"/>
          <w:numId w:val="5"/>
        </w:numPr>
        <w:rPr>
          <w:rFonts w:ascii="Arial" w:cs="Arial" w:eastAsia="Arial" w:hAnsi="Arial"/>
          <w:sz w:val="11"/>
          <w:szCs w:val="11"/>
          <w:color w:val="auto"/>
        </w:rPr>
      </w:pPr>
      <w:r>
        <w:rPr>
          <w:rFonts w:ascii="Arial" w:cs="Arial" w:eastAsia="Arial" w:hAnsi="Arial"/>
          <w:sz w:val="11"/>
          <w:szCs w:val="11"/>
          <w:color w:val="auto"/>
        </w:rPr>
        <w:t>The Reporting Person disclaims beneficial ownership of these securities and this report shall not be deemed an admission that the Reporting Person is the beneficial owner of such securities.</w:t>
      </w:r>
    </w:p>
    <w:p>
      <w:pPr>
        <w:spacing w:after="0" w:line="105" w:lineRule="exact"/>
        <w:rPr>
          <w:sz w:val="24"/>
          <w:szCs w:val="24"/>
          <w:color w:val="auto"/>
        </w:rPr>
      </w:pPr>
    </w:p>
    <w:p>
      <w:pPr>
        <w:ind w:left="20"/>
        <w:spacing w:after="0"/>
        <w:rPr>
          <w:sz w:val="20"/>
          <w:szCs w:val="20"/>
          <w:color w:val="auto"/>
        </w:rPr>
      </w:pPr>
      <w:r>
        <w:rPr>
          <w:rFonts w:ascii="Arial" w:cs="Arial" w:eastAsia="Arial" w:hAnsi="Arial"/>
          <w:sz w:val="11"/>
          <w:szCs w:val="11"/>
          <w:color w:val="auto"/>
        </w:rPr>
        <w:t>NOTES: The Reporting Person has previously reported grants of options to purchase an aggregate of 930,000 shares of the Issuer's common stock.</w:t>
      </w:r>
    </w:p>
    <w:p>
      <w:pPr>
        <w:sectPr>
          <w:pgSz w:w="11900" w:h="16838" w:orient="portrait"/>
          <w:cols w:equalWidth="0" w:num="1">
            <w:col w:w="11540"/>
          </w:cols>
          <w:pgMar w:left="220" w:top="230" w:right="139" w:bottom="0" w:gutter="0" w:footer="0" w:header="0"/>
          <w:type w:val="continuous"/>
        </w:sectPr>
      </w:pPr>
    </w:p>
    <w:bookmarkStart w:id="1" w:name="page2"/>
    <w:bookmarkEnd w:id="1"/>
    <w:p>
      <w:pPr>
        <w:ind w:right="3560"/>
        <w:spacing w:after="0" w:line="495" w:lineRule="auto"/>
        <w:rPr>
          <w:sz w:val="20"/>
          <w:szCs w:val="20"/>
          <w:color w:val="auto"/>
        </w:rPr>
      </w:pPr>
      <w:r>
        <w:rPr>
          <w:rFonts w:ascii="Arial" w:cs="Arial" w:eastAsia="Arial" w:hAnsi="Arial"/>
          <w:sz w:val="11"/>
          <w:szCs w:val="11"/>
          <w:color w:val="auto"/>
        </w:rPr>
        <w:t>The Reporting Person has previously reported issuance of a warrant to Jewelcor Management, Inc. to purchase 147,059 shares of the Issuer's common stock, which warrant is currently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-31115</wp:posOffset>
            </wp:positionV>
            <wp:extent cx="6986270" cy="1543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154305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98"/>
        <w:spacing w:after="0"/>
        <w:rPr>
          <w:sz w:val="20"/>
          <w:szCs w:val="20"/>
          <w:color w:val="auto"/>
        </w:rPr>
      </w:pPr>
      <w:r>
        <w:rPr>
          <w:rFonts w:ascii="Arial" w:cs="Arial" w:eastAsia="Arial" w:hAnsi="Arial"/>
          <w:sz w:val="11"/>
          <w:szCs w:val="11"/>
          <w:color w:val="auto"/>
        </w:rPr>
        <w:t>** Intentional misstatements or omissions of facts constitute Federal Criminal Violations.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1"/>
          <w:szCs w:val="11"/>
          <w:i w:val="1"/>
          <w:iCs w:val="1"/>
          <w:color w:val="auto"/>
        </w:rPr>
        <w:t xml:space="preserve">See </w:t>
      </w:r>
      <w:r>
        <w:rPr>
          <w:rFonts w:ascii="Arial" w:cs="Arial" w:eastAsia="Arial" w:hAnsi="Arial"/>
          <w:sz w:val="11"/>
          <w:szCs w:val="11"/>
          <w:color w:val="auto"/>
        </w:rPr>
        <w:t>18 U.S.C. 1001 and 15 U.S.C. 78ff(a).</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Note: File three copies of this form, one of which must be manually signed.</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 xml:space="preserve">If space provided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184" w:lineRule="exact"/>
        <w:rPr>
          <w:sz w:val="20"/>
          <w:szCs w:val="20"/>
          <w:color w:val="auto"/>
        </w:rPr>
      </w:pPr>
    </w:p>
    <w:p>
      <w:pPr>
        <w:ind w:left="100" w:right="518"/>
        <w:spacing w:after="0" w:line="277" w:lineRule="auto"/>
        <w:rPr>
          <w:sz w:val="20"/>
          <w:szCs w:val="20"/>
          <w:color w:val="auto"/>
        </w:rPr>
      </w:pPr>
      <w:r>
        <w:rPr>
          <w:rFonts w:ascii="Arial" w:cs="Arial" w:eastAsia="Arial" w:hAnsi="Arial"/>
          <w:sz w:val="11"/>
          <w:szCs w:val="11"/>
          <w:color w:val="auto"/>
        </w:rPr>
        <w:t>Potential persons who are to respond to the collection of information contained in this form are not required to respond unless the form displays a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
        <w:spacing w:after="0"/>
        <w:rPr>
          <w:sz w:val="20"/>
          <w:szCs w:val="20"/>
          <w:color w:val="auto"/>
        </w:rPr>
      </w:pPr>
      <w:r>
        <w:rPr>
          <w:rFonts w:ascii="Arial" w:cs="Arial" w:eastAsia="Arial" w:hAnsi="Arial"/>
          <w:sz w:val="11"/>
          <w:szCs w:val="11"/>
          <w:color w:val="auto"/>
        </w:rPr>
        <w:t>/s/ ARLENE C. FELDMAN</w:t>
      </w:r>
    </w:p>
    <w:p>
      <w:pPr>
        <w:spacing w:after="0" w:line="195" w:lineRule="exact"/>
        <w:rPr>
          <w:sz w:val="20"/>
          <w:szCs w:val="20"/>
          <w:color w:val="auto"/>
        </w:rPr>
      </w:pPr>
    </w:p>
    <w:p>
      <w:pPr>
        <w:ind w:left="2" w:right="1280" w:hanging="2"/>
        <w:spacing w:after="0" w:line="476" w:lineRule="auto"/>
        <w:tabs>
          <w:tab w:leader="none" w:pos="146" w:val="left"/>
        </w:tabs>
        <w:numPr>
          <w:ilvl w:val="0"/>
          <w:numId w:val="6"/>
        </w:numPr>
        <w:rPr>
          <w:rFonts w:ascii="Arial" w:cs="Arial" w:eastAsia="Arial" w:hAnsi="Arial"/>
          <w:sz w:val="11"/>
          <w:szCs w:val="11"/>
          <w:color w:val="auto"/>
        </w:rPr>
      </w:pPr>
      <w:r>
        <w:rPr>
          <w:rFonts w:ascii="Arial" w:cs="Arial" w:eastAsia="Arial" w:hAnsi="Arial"/>
          <w:sz w:val="11"/>
          <w:szCs w:val="11"/>
          <w:color w:val="auto"/>
        </w:rPr>
        <w:t>Signature of Reporting Person Arlene C. Feldman Attorney-in-Fact for</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1"/>
          <w:szCs w:val="11"/>
          <w:b w:val="1"/>
          <w:bCs w:val="1"/>
          <w:color w:val="auto"/>
        </w:rPr>
        <w:t>Seymour Holtzman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May 2, 2003</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Date</w:t>
      </w:r>
    </w:p>
    <w:p>
      <w:pPr>
        <w:spacing w:after="0" w:line="1459" w:lineRule="exact"/>
        <w:rPr>
          <w:sz w:val="20"/>
          <w:szCs w:val="20"/>
          <w:color w:val="auto"/>
        </w:rPr>
      </w:pPr>
    </w:p>
    <w:p>
      <w:pPr>
        <w:sectPr>
          <w:pgSz w:w="11900" w:h="16838" w:orient="portrait"/>
          <w:cols w:equalWidth="0" w:num="3">
            <w:col w:w="5178" w:space="720"/>
            <w:col w:w="2822" w:space="720"/>
            <w:col w:w="2000"/>
          </w:cols>
          <w:pgMar w:left="240" w:top="131" w:right="219" w:bottom="1440" w:gutter="0" w:footer="0" w:header="0"/>
          <w:type w:val="continuous"/>
        </w:sectPr>
      </w:pPr>
    </w:p>
    <w:p>
      <w:pPr>
        <w:ind w:left="10920"/>
        <w:spacing w:after="0"/>
        <w:rPr>
          <w:sz w:val="20"/>
          <w:szCs w:val="20"/>
          <w:color w:val="auto"/>
        </w:rPr>
      </w:pPr>
      <w:r>
        <w:rPr>
          <w:rFonts w:ascii="Arial" w:cs="Arial" w:eastAsia="Arial" w:hAnsi="Arial"/>
          <w:sz w:val="10"/>
          <w:szCs w:val="10"/>
          <w:color w:val="auto"/>
        </w:rPr>
        <w:t>Page 2 of 2</w:t>
      </w:r>
    </w:p>
    <w:sectPr>
      <w:pgSz w:w="11900" w:h="16838" w:orient="portrait"/>
      <w:cols w:equalWidth="0" w:num="1">
        <w:col w:w="11440"/>
      </w:cols>
      <w:pgMar w:left="240" w:top="131"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6"/>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_"/>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2019-12-16T05:09:49Z</dcterms:created>
  <dcterms:modified xsi:type="dcterms:W3CDTF">2019-12-16T05:09:49Z</dcterms:modified>
</cp:coreProperties>
</file>