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6,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431"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431"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tbl>
      <w:tblPr>
        <w:tblLayout w:type="fixed"/>
        <w:tblInd w:w="0" w:type="dxa"/>
        <w:tblCellMar>
          <w:top w:w="0" w:type="dxa"/>
          <w:left w:w="0" w:type="dxa"/>
          <w:bottom w:w="0" w:type="dxa"/>
          <w:right w:w="0" w:type="dxa"/>
        </w:tblCellMar>
      </w:tblPr>
      <w:tr>
        <w:trPr>
          <w:trHeight w:val="203"/>
        </w:trPr>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23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99.1</w:t>
            </w:r>
          </w:p>
        </w:tc>
        <w:tc>
          <w:tcPr>
            <w:tcW w:w="15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Press</w:t>
            </w:r>
          </w:p>
        </w:tc>
        <w:tc>
          <w:tcPr>
            <w:tcW w:w="4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Release announcing Casual Male Retail Group,</w:t>
            </w:r>
          </w:p>
        </w:tc>
      </w:tr>
      <w:tr>
        <w:trPr>
          <w:trHeight w:val="203"/>
        </w:trPr>
        <w:tc>
          <w:tcPr>
            <w:tcW w:w="2380" w:type="dxa"/>
            <w:vAlign w:val="bottom"/>
          </w:tcPr>
          <w:p>
            <w:pPr>
              <w:spacing w:after="0"/>
              <w:rPr>
                <w:sz w:val="17"/>
                <w:szCs w:val="17"/>
                <w:color w:val="auto"/>
              </w:rPr>
            </w:pPr>
          </w:p>
        </w:tc>
        <w:tc>
          <w:tcPr>
            <w:tcW w:w="3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Inc.'s First Quarter Fiscal</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 Sales.</w:t>
            </w:r>
          </w:p>
        </w:tc>
      </w:tr>
      <w:tr>
        <w:trPr>
          <w:trHeight w:val="405"/>
        </w:trPr>
        <w:tc>
          <w:tcPr>
            <w:tcW w:w="8640" w:type="dxa"/>
            <w:vAlign w:val="bottom"/>
            <w:gridSpan w:val="4"/>
          </w:tcPr>
          <w:p>
            <w:pPr>
              <w:spacing w:after="0"/>
              <w:rPr>
                <w:sz w:val="20"/>
                <w:szCs w:val="20"/>
                <w:color w:val="auto"/>
              </w:rPr>
            </w:pPr>
            <w:r>
              <w:rPr>
                <w:rFonts w:ascii="Courier New" w:cs="Courier New" w:eastAsia="Courier New" w:hAnsi="Courier New"/>
                <w:sz w:val="18"/>
                <w:szCs w:val="18"/>
                <w:color w:val="auto"/>
              </w:rPr>
              <w:t>ITEM 12.  Results of Operations and Financial Condition.</w:t>
            </w:r>
          </w:p>
        </w:tc>
      </w:tr>
      <w:tr>
        <w:trPr>
          <w:trHeight w:val="405"/>
        </w:trPr>
        <w:tc>
          <w:tcPr>
            <w:tcW w:w="5440" w:type="dxa"/>
            <w:vAlign w:val="bottom"/>
            <w:gridSpan w:val="3"/>
          </w:tcPr>
          <w:p>
            <w:pPr>
              <w:spacing w:after="0"/>
              <w:rPr>
                <w:sz w:val="20"/>
                <w:szCs w:val="20"/>
                <w:color w:val="auto"/>
              </w:rPr>
            </w:pPr>
            <w:r>
              <w:rPr>
                <w:rFonts w:ascii="Courier New" w:cs="Courier New" w:eastAsia="Courier New" w:hAnsi="Courier New"/>
                <w:sz w:val="18"/>
                <w:szCs w:val="18"/>
                <w:color w:val="auto"/>
                <w:w w:val="98"/>
              </w:rPr>
              <w:t>On May 6, 2004, Casual Male Retail Group, Inc. (the</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"Company") issued</w:t>
            </w:r>
          </w:p>
        </w:tc>
      </w:tr>
      <w:tr>
        <w:trPr>
          <w:trHeight w:val="203"/>
        </w:trPr>
        <w:tc>
          <w:tcPr>
            <w:tcW w:w="8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 press release announcing sales results for the first quarter of fiscal</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2004, which ended on May 1, 2004.  In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addition, the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announced that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 boosted its marketing spend in 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first quarter</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over $3.5 million</w:t>
            </w:r>
          </w:p>
        </w:tc>
      </w:tr>
      <w:tr>
        <w:trPr>
          <w:trHeight w:val="203"/>
        </w:trPr>
        <w:tc>
          <w:tcPr>
            <w:tcW w:w="8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 institutional television advertising, to help establish its George Foreman</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men's apparel brand. As a result, the</w:t>
            </w:r>
          </w:p>
        </w:tc>
        <w:tc>
          <w:tcPr>
            <w:tcW w:w="4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disclosed that its earnings per</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 for the first quarter of fiscal</w:t>
            </w:r>
          </w:p>
        </w:tc>
        <w:tc>
          <w:tcPr>
            <w:tcW w:w="4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2004, which will be announced on May 20,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2004, is expected to be less than 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corresponding</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period of the prior year.</w:t>
            </w:r>
          </w:p>
        </w:tc>
      </w:tr>
    </w:tbl>
    <w:p>
      <w:pPr>
        <w:spacing w:after="0" w:line="207"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copy of the press release is attached hereto as Exhibit 99.1 and is incorporated by reference herein.</w:t>
      </w:r>
    </w:p>
    <w:p>
      <w:pPr>
        <w:sectPr>
          <w:pgSz w:w="11900" w:h="16838" w:orient="portrait"/>
          <w:cols w:equalWidth="0" w:num="1">
            <w:col w:w="10219"/>
          </w:cols>
          <w:pgMar w:left="240" w:top="447" w:right="1440" w:bottom="431"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11,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Casual Male Announces Increase of 9.2% in Comparable Store</w:t>
      </w:r>
    </w:p>
    <w:p>
      <w:pPr>
        <w:jc w:val="center"/>
        <w:ind w:right="2739"/>
        <w:spacing w:after="0" w:line="238" w:lineRule="auto"/>
        <w:rPr>
          <w:sz w:val="20"/>
          <w:szCs w:val="20"/>
          <w:color w:val="auto"/>
        </w:rPr>
      </w:pPr>
      <w:r>
        <w:rPr>
          <w:rFonts w:ascii="Courier New" w:cs="Courier New" w:eastAsia="Courier New" w:hAnsi="Courier New"/>
          <w:sz w:val="18"/>
          <w:szCs w:val="18"/>
          <w:color w:val="auto"/>
        </w:rPr>
        <w:t>Sales for First Quarter Fiscal 2004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CANTON, Mass., May 6, 2004 -- Casual Male Retail Group, Inc. (NASDAQ/NMS: "CMRG" -), retail brand operator of Casual Male Big &amp; Tall, the exclusive retailer of the Comfort Zone by George Foreman(R), GF Sport by George Foreman(R), and Signature Collection by</w:t>
      </w:r>
    </w:p>
    <w:p>
      <w:pPr>
        <w:spacing w:after="0" w:line="1"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George Foreman(R), today announced its sales results for the first quarter ended May 1, 2004.</w:t>
      </w:r>
    </w:p>
    <w:p>
      <w:pPr>
        <w:spacing w:after="0" w:line="208"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Casual Male Big &amp; Tall sales for the first quarter of fiscal 2004 were approximately $78.2 million compared to the prior year's first quarter of $72.8 million. Comparable store sales for the first quarter of fiscal 2004 increased 9.2%. CMRG's sales for its Other Branded Apparel Businesses, including its Levi's(R)/Dockers(R) Outlet stores and Ecko Unltd.(R) outlet and retail stores for the first quarter of fiscal 2004 were approximately $25.7 million compared to the prior year of $19.5 million. These results exclude sales of $0.8 million for the first quarter fiscal 2004, from 3 stores which closed during first quarter</w:t>
      </w:r>
    </w:p>
    <w:p>
      <w:pPr>
        <w:spacing w:after="0" w:line="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of fiscal 2004. Similarly,first quarter results for fiscal 2003, exclude sales of approximately $7.7 million for the 27 stores that have closed since the beginning of fiscal 2003. Operating results for closed stores are treated as discontinued operations and therefore excluded from continuing operations.</w:t>
      </w:r>
    </w:p>
    <w:p>
      <w:pPr>
        <w:spacing w:after="0" w:line="209"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"Casual Male's strong sales performance in the first quarter was a direct result of the national launch of the Comfort Zone by George Foreman(R) line of clothing. We are proud to report that the line has been selling extremely well, representing approximately 12% of Casual Male sales in the first quarter, significantly outselling its predecessor private label versions by as much as 50%. Although tested in only 60 stores this spring, our premium line, the Signature Collection by George Foreman(R) is performing well beyond our expectations and we therefore, plan to expand the number of stores offering this assortment to 150 stores in the Fall. We are aggressively expanding all three George Foreman lines of clothing for Fall 04," stated David A. Levin, President and Chief Executive Officer of CMRG, "Most importantly we saw improvement in sales across all areas of our business due to the many new merchandising initiatives we rolled out. Key improvements in areas such as the addition of suit separates in all stores, size extensions and key item purchases, have all helped to have positive impact on improving our total sales overall. We had a terrific quarter, and look forward to continued positive performance throughout the remainder of '04."</w:t>
      </w:r>
    </w:p>
    <w:p>
      <w:pPr>
        <w:spacing w:after="0" w:line="21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Dennis R. Hernreich, Executive Vice President and COO/CFO of CMRG, added, "To support the national launch of the George Foreman line of clothing, Casual Male boosted its marketing spend in the first quarter by over $3.5 million in institutional television advertising. This advertising investment in the first quarter was necessary to help establish the George Foreman men's apparel brand and is expected to generate significant increases in Casual Male's sales and market share over the long term, but with little benefit in the first quarter. Therefore, while Casual Male's gross margin rates are within our planned expectations, earnings per share in the first quarter will be less than last year".</w:t>
      </w:r>
    </w:p>
    <w:p>
      <w:pPr>
        <w:spacing w:after="0" w:line="21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 will conduct a conference call to discuss its first quarter earnings results on Thursday, May 20, 2004 at 11:00 a.m. Eastern Time at www.casualmale.com/investor. The call will be archived online within one hour after its completion. Participating in the call will be Seymour Holtzman, Chairman; David Levin, President and Chief Executive Officer and Dennis Hernreich, Executive Vice President, Chief Operating Officer and Chief Financial Officer.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CMRG, the largest retailer of big and tall men's apparel, operates 487</w:t>
      </w:r>
    </w:p>
    <w:p>
      <w:pPr>
        <w:spacing w:after="0" w:line="238" w:lineRule="auto"/>
        <w:rPr>
          <w:sz w:val="20"/>
          <w:szCs w:val="20"/>
          <w:color w:val="auto"/>
        </w:rPr>
      </w:pPr>
      <w:r>
        <w:rPr>
          <w:rFonts w:ascii="Courier New" w:cs="Courier New" w:eastAsia="Courier New" w:hAnsi="Courier New"/>
          <w:sz w:val="18"/>
          <w:szCs w:val="18"/>
          <w:color w:val="auto"/>
        </w:rPr>
        <w:t>Casual Male Big &amp; Tall stores, the Casual Male e-commerce site, Casual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Male catalog business, 55 Levi's(R) Outlet by Designs and Dockers(R) Outlet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Designs stores and 25 Ecko Unltd(R) outlet and retail stores located</w:t>
      </w:r>
    </w:p>
    <w:p>
      <w:pPr>
        <w:sectPr>
          <w:pgSz w:w="11900" w:h="16838" w:orient="portrait"/>
          <w:cols w:equalWidth="0" w:num="1">
            <w:col w:w="10219"/>
          </w:cols>
          <w:pgMar w:left="240" w:top="136" w:right="1440" w:bottom="0" w:gutter="0" w:footer="0" w:header="0"/>
        </w:sectPr>
      </w:pPr>
    </w:p>
    <w:bookmarkStart w:id="3" w:name="page4"/>
    <w:bookmarkEnd w:id="3"/>
    <w:p>
      <w:pPr>
        <w:ind w:right="2939"/>
        <w:spacing w:after="0" w:line="236" w:lineRule="auto"/>
        <w:rPr>
          <w:sz w:val="20"/>
          <w:szCs w:val="20"/>
          <w:color w:val="auto"/>
        </w:rPr>
      </w:pPr>
      <w:r>
        <w:rPr>
          <w:rFonts w:ascii="Courier New" w:cs="Courier New" w:eastAsia="Courier New" w:hAnsi="Courier New"/>
          <w:sz w:val="18"/>
          <w:szCs w:val="18"/>
          <w:color w:val="auto"/>
        </w:rPr>
        <w:t>throughout the United States and Puerto Rico. The Company is headquartered in Canton, Massachusetts and its common stock is listed on the Nasdaq National Market under the symbol "CMRG."</w:t>
      </w:r>
    </w:p>
    <w:p>
      <w:pPr>
        <w:spacing w:after="0" w:line="209"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385" w:lineRule="exact"/>
        <w:rPr>
          <w:sz w:val="20"/>
          <w:szCs w:val="20"/>
          <w:color w:val="auto"/>
        </w:rPr>
      </w:pPr>
    </w:p>
    <w:p>
      <w:pPr>
        <w:ind w:left="2740"/>
        <w:spacing w:after="0"/>
        <w:tabs>
          <w:tab w:leader="none" w:pos="3560" w:val="left"/>
          <w:tab w:leader="none" w:pos="4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2019-12-12T10:47:24Z</dcterms:created>
  <dcterms:modified xsi:type="dcterms:W3CDTF">2019-12-12T10:47:24Z</dcterms:modified>
</cp:coreProperties>
</file>