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18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7"/>
                <w:szCs w:val="37"/>
                <w:b w:val="1"/>
                <w:bCs w:val="1"/>
                <w:color w:val="auto"/>
              </w:rPr>
              <w:t>FORM 4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auto"/>
              <w:right w:val="single" w:sz="8" w:color="auto"/>
            </w:tcBorders>
            <w:gridSpan w:val="18"/>
          </w:tcPr>
          <w:p>
            <w:pPr>
              <w:jc w:val="center"/>
              <w:ind w:righ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OMB APPROVAL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Washington, D.C. 20549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 3235-0287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 January 31, 2005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right w:val="single" w:sz="8" w:color="auto"/>
            </w:tcBorders>
            <w:gridSpan w:val="19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Filed pursuant to Section 16(a) of the Securities Exchange Act of 1934, Section 17(a) of the Public Utility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0"/>
              </w:rPr>
              <w:t>hours per response: 0.5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20"/>
                <w:szCs w:val="20"/>
                <w:color w:val="auto"/>
              </w:rPr>
              <w:t>☐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Check this box if no</w:t>
            </w:r>
          </w:p>
        </w:tc>
        <w:tc>
          <w:tcPr>
            <w:tcW w:w="6500" w:type="dxa"/>
            <w:vAlign w:val="bottom"/>
            <w:tcBorders>
              <w:right w:val="single" w:sz="8" w:color="auto"/>
            </w:tcBorders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longer subject to Section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Holding Company Act of 1935 or Section 30(f) of the Investment Company Act of 1940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obligations may continue.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 xml:space="preserve">See 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(Print or Type Responses)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1. Name and Address of Reporting Person*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2. Issuer Name and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Relationship of Reporting Person(s) to Issuer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_X Director _ 10% Owner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Pennacchio, Joseph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CASUAL MALE RETAIL GROUP, INC. ("CMRG")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 __ Officer _______ Other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(give title below) (specify below)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 (First) (Middle)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IRS or Social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4. Statement for Month/Day/Year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7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Security Number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applicable 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c/o Casual Male Retail Group, Inc.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 Person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April 30, 2003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(Voluntary)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_X Form filed by One Reporting Person Form filed by More than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555 Turnpike Street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 Original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Canton, MA 02021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 (State) (Zip)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Table 1 - Non-Derivative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 Security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2. 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2A.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4. Securities Acquired (A)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6. Owner-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Deemed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or Disposed of (D)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ship 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Execution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(Instr. 3, 4 and 5)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Date, if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Indirect (I)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Transactions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(D)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 Stock, $.01 par value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04/30/03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J (01)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225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$4.43</w:t>
            </w:r>
          </w:p>
        </w:tc>
        <w:tc>
          <w:tcPr>
            <w:tcW w:w="100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89,638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144780</wp:posOffset>
            </wp:positionV>
            <wp:extent cx="7000240" cy="52336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523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Reponses: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(01) Shares issued in lieu of certain directors fees for participation in meetings of the Board of Directors and certain of its committees.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4(b)(v).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5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Potential persons who respond to the collection of information contained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(Over)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 this form are not required to respond unless the form displays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 1474 (9-02)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 currently valid OMB control number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Page 1 of 2</w:t>
            </w:r>
          </w:p>
        </w:tc>
      </w:tr>
    </w:tbl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Form 4 (continued)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2. Con-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3. 3.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3A.Deemed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Date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Title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8. Price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9.</w:t>
            </w: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10.Owner-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11.Nature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Derivative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2"/>
              </w:rPr>
              <w:t>version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Execu-tion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Exercisable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ship Form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Date, 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Deriva-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of Deriva-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of Deriva-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Derivative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Underlying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cise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4. (Month/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Security: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 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Acquired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Direct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Year)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 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ficially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or Indirect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Disposed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5)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Following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(Inst. 3,4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5)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Secur-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action(s)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4)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Expira- tion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Exer- cisable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of Shares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Responses: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NOTE: Reporting Person has previously reported grants of options to purchase an aggregate of 60,000 shares of the Issuer's common stock.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405" w:gutter="0" w:footer="0" w:header="0"/>
        </w:sectPr>
      </w:pPr>
    </w:p>
    <w:bookmarkStart w:id="1" w:name="page2"/>
    <w:bookmarkEnd w:id="1"/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right"/>
        <w:ind w:righ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Intentional misstatements or omissions of facts constitute Federal Criminal Violations.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2"/>
          <w:szCs w:val="12"/>
          <w:color w:val="auto"/>
        </w:rPr>
        <w:t>18 U.S.C. 1001 and 15 U.S.C. 78ff(a).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Note: File three copies of this form, one of which must be manually signed.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space provided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52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Potential persons who are to respond to the collection of information contained in this form are not required to respond unless the form displays a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/s/ ARLENE C. FELDMAN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-3776345</wp:posOffset>
            </wp:positionH>
            <wp:positionV relativeFrom="paragraph">
              <wp:posOffset>-474980</wp:posOffset>
            </wp:positionV>
            <wp:extent cx="7020560" cy="1550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155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right="1280" w:firstLine="8"/>
        <w:spacing w:after="0" w:line="429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Signature of Reporting Person Arlene C. Feldman Attorney-in-Fact for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May 2, 2003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14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5100" w:space="720"/>
            <w:col w:w="2840" w:space="720"/>
            <w:col w:w="1960"/>
          </w:cols>
          <w:pgMar w:left="340" w:top="1216" w:right="219" w:bottom="1440" w:gutter="0" w:footer="0" w:header="0"/>
        </w:sectPr>
      </w:pP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Page 2 of 2</w:t>
      </w:r>
    </w:p>
    <w:sectPr>
      <w:pgSz w:w="11900" w:h="16838" w:orient="portrait"/>
      <w:cols w:equalWidth="0" w:num="1">
        <w:col w:w="11340"/>
      </w:cols>
      <w:pgMar w:left="340" w:top="1216" w:right="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2019-12-16T04:51:35Z</dcterms:created>
  <dcterms:modified xsi:type="dcterms:W3CDTF">2019-12-16T04:51:35Z</dcterms:modified>
</cp:coreProperties>
</file>