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-234315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28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5255260</wp:posOffset>
            </wp:positionH>
            <wp:positionV relativeFrom="paragraph">
              <wp:posOffset>-619760</wp:posOffset>
            </wp:positionV>
            <wp:extent cx="57785" cy="6330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3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-619760</wp:posOffset>
            </wp:positionV>
            <wp:extent cx="57785" cy="6330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3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14605</wp:posOffset>
            </wp:positionV>
            <wp:extent cx="7047230" cy="45231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523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20" w:right="359" w:bottom="1440" w:gutter="0" w:footer="0" w:header="0"/>
        </w:sectPr>
      </w:pP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Jones Stacey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DESTINATION XL GROUP, INC.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555 TURNPIKE STREET</w:t>
      </w:r>
    </w:p>
    <w:p>
      <w:pPr>
        <w:spacing w:after="0" w:line="28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4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3840" w:type="dxa"/>
            <w:vAlign w:val="bottom"/>
            <w:gridSpan w:val="4"/>
          </w:tcPr>
          <w:p>
            <w:pPr>
              <w:ind w:left="60"/>
              <w:spacing w:after="0" w:line="200" w:lineRule="exact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[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DXLG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Human Resources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03/23/2023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3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14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0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11,519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6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1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03/23/2023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11,519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03/23/2033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3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11,519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40"/>
        <w:spacing w:after="0" w:line="245" w:lineRule="auto"/>
        <w:tabs>
          <w:tab w:leader="none" w:pos="16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Restricted Stock Units ("RSUs") for performance-based compensation granted to the Reporting Person based on the Company's performance over the applicable performance period under the 2020-2022 Long-Term Incentive Plan. The RSU's vest August 31, 2023.</w:t>
      </w:r>
    </w:p>
    <w:p>
      <w:pPr>
        <w:spacing w:after="0" w:line="2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RSU, as defined in the Company's 2016 Incentive Compensation Plan, represents a contingent right to receive one share of DXLG common stock.</w:t>
      </w: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2"/>
              </w:rPr>
              <w:t>Stacey Jones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03/27/2023</w:t>
            </w:r>
          </w:p>
        </w:tc>
      </w:tr>
      <w:tr>
        <w:trPr>
          <w:trHeight w:val="222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/>
        <w:spacing w:after="0" w:line="32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46467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2023-03-27T15:45:40Z</dcterms:created>
  <dcterms:modified xsi:type="dcterms:W3CDTF">2023-03-27T15:45:40Z</dcterms:modified>
</cp:coreProperties>
</file>